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3956F" w14:textId="77777777" w:rsidR="00260287" w:rsidRDefault="00260287"/>
    <w:p w14:paraId="22389440" w14:textId="77777777" w:rsidR="00260287" w:rsidRDefault="0000135A">
      <w:pPr>
        <w:spacing w:after="227"/>
        <w:jc w:val="center"/>
      </w:pPr>
      <w:r>
        <w:rPr>
          <w:b/>
          <w:bCs/>
          <w:sz w:val="24"/>
          <w:szCs w:val="24"/>
          <w:u w:val="single"/>
        </w:rPr>
        <w:t>AB 2: Salze</w:t>
      </w:r>
      <w:r w:rsidR="00D64DDD">
        <w:rPr>
          <w:b/>
          <w:bCs/>
          <w:sz w:val="24"/>
          <w:szCs w:val="24"/>
          <w:u w:val="single"/>
        </w:rPr>
        <w:t xml:space="preserve"> –</w:t>
      </w:r>
      <w:r>
        <w:rPr>
          <w:b/>
          <w:bCs/>
          <w:sz w:val="24"/>
          <w:szCs w:val="24"/>
          <w:u w:val="single"/>
        </w:rPr>
        <w:t xml:space="preserve"> eine ausgewogene Sache </w:t>
      </w:r>
      <w:r w:rsidRPr="00D64DDD">
        <w:rPr>
          <w:b/>
          <w:bCs/>
          <w:i/>
          <w:sz w:val="24"/>
          <w:szCs w:val="24"/>
          <w:u w:val="single"/>
        </w:rPr>
        <w:t>oder</w:t>
      </w:r>
      <w:r>
        <w:rPr>
          <w:b/>
          <w:bCs/>
          <w:sz w:val="24"/>
          <w:szCs w:val="24"/>
          <w:u w:val="single"/>
        </w:rPr>
        <w:t xml:space="preserve"> Ionen im richtigen Verhältnis</w:t>
      </w:r>
    </w:p>
    <w:p w14:paraId="6F9C1551" w14:textId="36C5B308" w:rsidR="00260287" w:rsidRDefault="0000135A">
      <w:pPr>
        <w:spacing w:after="57"/>
      </w:pPr>
      <w:r>
        <w:rPr>
          <w:rFonts w:cs="Arial"/>
        </w:rPr>
        <w:t>Feste Salze</w:t>
      </w:r>
      <w:r w:rsidR="007B1B3E">
        <w:rPr>
          <w:rFonts w:cs="Arial"/>
        </w:rPr>
        <w:t xml:space="preserve"> sind elektrisch </w:t>
      </w:r>
      <w:r>
        <w:rPr>
          <w:rFonts w:cs="Arial"/>
        </w:rPr>
        <w:t xml:space="preserve">ungeladen. Das liegt daran, </w:t>
      </w:r>
      <w:proofErr w:type="spellStart"/>
      <w:r>
        <w:rPr>
          <w:rFonts w:cs="Arial"/>
        </w:rPr>
        <w:t>dass</w:t>
      </w:r>
      <w:proofErr w:type="spellEnd"/>
      <w:r>
        <w:rPr>
          <w:rFonts w:cs="Arial"/>
        </w:rPr>
        <w:t xml:space="preserve"> im Salzkristall genauso viele positive Ladungen wie negative Ladungen enthalten sind. </w:t>
      </w:r>
    </w:p>
    <w:p w14:paraId="51EABBDC" w14:textId="77777777" w:rsidR="00260287" w:rsidRDefault="0000135A">
      <w:r>
        <w:rPr>
          <w:rFonts w:cs="Arial"/>
        </w:rPr>
        <w:t xml:space="preserve">Bei Salzen wird das Teilchenzahlverhältnis zwischen den im Salz enthaltenen Ionen durch eine </w:t>
      </w:r>
      <w:r>
        <w:rPr>
          <w:rFonts w:cs="Arial"/>
          <w:b/>
        </w:rPr>
        <w:t>Verhältnisformel</w:t>
      </w:r>
      <w:r>
        <w:rPr>
          <w:rFonts w:cs="Arial"/>
        </w:rPr>
        <w:t xml:space="preserve"> angegeben. Hier ein einfaches Beispiel:</w:t>
      </w:r>
    </w:p>
    <w:p w14:paraId="3535D571" w14:textId="77777777" w:rsidR="00260287" w:rsidRDefault="0000135A">
      <w:pPr>
        <w:spacing w:after="113"/>
      </w:pPr>
      <w:r>
        <w:rPr>
          <w:rFonts w:cs="Arial"/>
        </w:rPr>
        <w:tab/>
        <w:t>Das Salz Natr</w:t>
      </w:r>
      <w:r w:rsidR="00BE6C5D">
        <w:rPr>
          <w:rFonts w:cs="Arial"/>
        </w:rPr>
        <w:t xml:space="preserve">iumchlorid besteht aus Natriumionen und </w:t>
      </w:r>
      <w:proofErr w:type="spellStart"/>
      <w:r w:rsidR="00BE6C5D">
        <w:rPr>
          <w:rFonts w:cs="Arial"/>
        </w:rPr>
        <w:t>Chloridi</w:t>
      </w:r>
      <w:r>
        <w:rPr>
          <w:rFonts w:cs="Arial"/>
        </w:rPr>
        <w:t>onen</w:t>
      </w:r>
      <w:proofErr w:type="spellEnd"/>
      <w:r>
        <w:rPr>
          <w:rFonts w:cs="Arial"/>
        </w:rPr>
        <w:t>.</w:t>
      </w:r>
    </w:p>
    <w:p w14:paraId="6D4A26D1" w14:textId="77777777" w:rsidR="00260287" w:rsidRDefault="00BE6C5D">
      <w:pPr>
        <w:spacing w:after="0"/>
      </w:pPr>
      <w:r>
        <w:rPr>
          <w:rFonts w:cs="Arial"/>
        </w:rPr>
        <w:tab/>
        <w:t>Natriumi</w:t>
      </w:r>
      <w:r w:rsidR="0000135A">
        <w:rPr>
          <w:rFonts w:cs="Arial"/>
        </w:rPr>
        <w:t xml:space="preserve">onen sind einfach positiv geladen: </w:t>
      </w:r>
      <w:r w:rsidR="0000135A">
        <w:rPr>
          <w:rFonts w:cs="Arial"/>
          <w:b/>
        </w:rPr>
        <w:t>Na</w:t>
      </w:r>
      <w:r w:rsidR="0000135A">
        <w:rPr>
          <w:rFonts w:cs="Arial"/>
          <w:b/>
          <w:vertAlign w:val="superscript"/>
        </w:rPr>
        <w:t>+</w:t>
      </w:r>
    </w:p>
    <w:p w14:paraId="50C006CD" w14:textId="77777777" w:rsidR="00260287" w:rsidRDefault="00BE6C5D">
      <w:pPr>
        <w:rPr>
          <w:rFonts w:cs="Arial"/>
        </w:rPr>
      </w:pPr>
      <w:r>
        <w:rPr>
          <w:rFonts w:cs="Arial"/>
        </w:rPr>
        <w:tab/>
      </w:r>
      <w:proofErr w:type="spellStart"/>
      <w:r>
        <w:rPr>
          <w:rFonts w:cs="Arial"/>
        </w:rPr>
        <w:t>Chloridi</w:t>
      </w:r>
      <w:r w:rsidR="0000135A">
        <w:rPr>
          <w:rFonts w:cs="Arial"/>
        </w:rPr>
        <w:t>onen</w:t>
      </w:r>
      <w:proofErr w:type="spellEnd"/>
      <w:r w:rsidR="0000135A">
        <w:rPr>
          <w:rFonts w:cs="Arial"/>
        </w:rPr>
        <w:t xml:space="preserve"> sind einfach negativ geladen: </w:t>
      </w:r>
      <w:r w:rsidR="0000135A">
        <w:rPr>
          <w:rFonts w:cs="Arial"/>
          <w:b/>
        </w:rPr>
        <w:t>Cl</w:t>
      </w:r>
      <w:r w:rsidR="0000135A">
        <w:rPr>
          <w:rFonts w:cs="Arial"/>
          <w:b/>
          <w:vertAlign w:val="superscript"/>
        </w:rPr>
        <w:t>–</w:t>
      </w:r>
    </w:p>
    <w:p w14:paraId="71D1CF72" w14:textId="1E4C2002" w:rsidR="00260287" w:rsidRDefault="0000135A">
      <w:r>
        <w:rPr>
          <w:rFonts w:cs="Arial"/>
        </w:rPr>
        <w:t>Da ein Natriumchlorid-Kristall elektrisch neutral ist, also genauso viele positive wie negative Ladungen enthält, müssen sich die Ladungen</w:t>
      </w:r>
      <w:r w:rsidR="00BE6C5D">
        <w:rPr>
          <w:rFonts w:cs="Arial"/>
        </w:rPr>
        <w:t xml:space="preserve"> der positiv geladenen Natriumi</w:t>
      </w:r>
      <w:r>
        <w:rPr>
          <w:rFonts w:cs="Arial"/>
        </w:rPr>
        <w:t>onen und</w:t>
      </w:r>
      <w:r w:rsidR="00BE6C5D">
        <w:rPr>
          <w:rFonts w:cs="Arial"/>
        </w:rPr>
        <w:t xml:space="preserve"> der negativ geladenen </w:t>
      </w:r>
      <w:proofErr w:type="spellStart"/>
      <w:r w:rsidR="00BE6C5D">
        <w:rPr>
          <w:rFonts w:cs="Arial"/>
        </w:rPr>
        <w:t>Chloridi</w:t>
      </w:r>
      <w:r>
        <w:rPr>
          <w:rFonts w:cs="Arial"/>
        </w:rPr>
        <w:t>onen</w:t>
      </w:r>
      <w:proofErr w:type="spellEnd"/>
      <w:r>
        <w:rPr>
          <w:rFonts w:cs="Arial"/>
        </w:rPr>
        <w:t xml:space="preserve"> insgesamt ausgleichen. Das ist genau dann der Fall, wenn auf </w:t>
      </w:r>
      <w:r>
        <w:rPr>
          <w:rFonts w:cs="Arial"/>
          <w:u w:val="single"/>
        </w:rPr>
        <w:t>ein</w:t>
      </w:r>
      <w:r w:rsidR="00BE6C5D">
        <w:rPr>
          <w:rFonts w:cs="Arial"/>
        </w:rPr>
        <w:t xml:space="preserve"> positiv geladenes Natriumi</w:t>
      </w:r>
      <w:r>
        <w:rPr>
          <w:rFonts w:cs="Arial"/>
        </w:rPr>
        <w:t xml:space="preserve">on genau </w:t>
      </w:r>
      <w:r>
        <w:rPr>
          <w:rFonts w:cs="Arial"/>
          <w:u w:val="single"/>
        </w:rPr>
        <w:t>ein</w:t>
      </w:r>
      <w:r w:rsidR="00BE6C5D">
        <w:rPr>
          <w:rFonts w:cs="Arial"/>
        </w:rPr>
        <w:t xml:space="preserve"> negativ geladenes </w:t>
      </w:r>
      <w:proofErr w:type="spellStart"/>
      <w:r w:rsidR="00BE6C5D">
        <w:rPr>
          <w:rFonts w:cs="Arial"/>
        </w:rPr>
        <w:t>Chloridi</w:t>
      </w:r>
      <w:r>
        <w:rPr>
          <w:rFonts w:cs="Arial"/>
        </w:rPr>
        <w:t>on</w:t>
      </w:r>
      <w:proofErr w:type="spellEnd"/>
      <w:r>
        <w:rPr>
          <w:rFonts w:cs="Arial"/>
        </w:rPr>
        <w:t xml:space="preserve"> kommt: </w:t>
      </w:r>
      <w:r w:rsidR="00BE6C5D">
        <w:rPr>
          <w:rFonts w:cs="Arial"/>
        </w:rPr>
        <w:br/>
      </w:r>
      <w:r>
        <w:rPr>
          <w:rFonts w:cs="Arial"/>
        </w:rPr>
        <w:t>(+1) + (-1) = 0</w:t>
      </w:r>
    </w:p>
    <w:p w14:paraId="1910349D" w14:textId="77777777" w:rsidR="00260287" w:rsidRDefault="0000135A">
      <w:r>
        <w:rPr>
          <w:rFonts w:cs="Arial"/>
        </w:rPr>
        <w:t>D</w:t>
      </w:r>
      <w:r w:rsidR="00BE6C5D">
        <w:rPr>
          <w:rFonts w:cs="Arial"/>
        </w:rPr>
        <w:t xml:space="preserve">as Verhältnis zwischen Natriumionen und </w:t>
      </w:r>
      <w:proofErr w:type="spellStart"/>
      <w:r w:rsidR="00BE6C5D">
        <w:rPr>
          <w:rFonts w:cs="Arial"/>
        </w:rPr>
        <w:t>Chloridi</w:t>
      </w:r>
      <w:r>
        <w:rPr>
          <w:rFonts w:cs="Arial"/>
        </w:rPr>
        <w:t>onen</w:t>
      </w:r>
      <w:proofErr w:type="spellEnd"/>
      <w:r>
        <w:rPr>
          <w:rFonts w:cs="Arial"/>
        </w:rPr>
        <w:t xml:space="preserve"> beträgt in Natriumchlorid also 1:1.</w:t>
      </w:r>
    </w:p>
    <w:p w14:paraId="1DBF299A" w14:textId="77777777" w:rsidR="00260287" w:rsidRDefault="0000135A">
      <w:pPr>
        <w:spacing w:after="113"/>
      </w:pPr>
      <w:r>
        <w:rPr>
          <w:rFonts w:cs="Arial"/>
          <w:b/>
          <w:bCs/>
          <w:u w:val="single"/>
        </w:rPr>
        <w:t>Die Elektroneutralität gilt für alle Salze</w:t>
      </w:r>
      <w:r>
        <w:rPr>
          <w:rFonts w:cs="Arial"/>
        </w:rPr>
        <w:t>, so zum Beispiel auch für das Salz Calciumchlorid. Damit die zweif</w:t>
      </w:r>
      <w:r w:rsidR="00BE6C5D">
        <w:rPr>
          <w:rFonts w:cs="Arial"/>
        </w:rPr>
        <w:t xml:space="preserve">ach positive Ladung des </w:t>
      </w:r>
      <w:proofErr w:type="spellStart"/>
      <w:r w:rsidR="00BE6C5D">
        <w:rPr>
          <w:rFonts w:cs="Arial"/>
        </w:rPr>
        <w:t>Calciumi</w:t>
      </w:r>
      <w:r>
        <w:rPr>
          <w:rFonts w:cs="Arial"/>
        </w:rPr>
        <w:t>ons</w:t>
      </w:r>
      <w:proofErr w:type="spellEnd"/>
      <w:r>
        <w:rPr>
          <w:rFonts w:cs="Arial"/>
        </w:rPr>
        <w:t xml:space="preserve"> (</w:t>
      </w:r>
      <w:proofErr w:type="spellStart"/>
      <w:r>
        <w:rPr>
          <w:rFonts w:cs="Arial"/>
        </w:rPr>
        <w:t>Ca</w:t>
      </w:r>
      <w:r>
        <w:rPr>
          <w:rFonts w:cs="Arial"/>
          <w:vertAlign w:val="superscript"/>
        </w:rPr>
        <w:t>2</w:t>
      </w:r>
      <w:proofErr w:type="spellEnd"/>
      <w:r>
        <w:rPr>
          <w:rFonts w:cs="Arial"/>
          <w:vertAlign w:val="superscript"/>
        </w:rPr>
        <w:t>+</w:t>
      </w:r>
      <w:r>
        <w:rPr>
          <w:rFonts w:cs="Arial"/>
        </w:rPr>
        <w:t xml:space="preserve">) ausgeglichen werden </w:t>
      </w:r>
      <w:r w:rsidR="00BE6C5D">
        <w:rPr>
          <w:rFonts w:cs="Arial"/>
        </w:rPr>
        <w:t xml:space="preserve">kann, werden für jedes </w:t>
      </w:r>
      <w:proofErr w:type="spellStart"/>
      <w:r w:rsidR="00BE6C5D">
        <w:rPr>
          <w:rFonts w:cs="Arial"/>
        </w:rPr>
        <w:t>Calciumi</w:t>
      </w:r>
      <w:r>
        <w:rPr>
          <w:rFonts w:cs="Arial"/>
        </w:rPr>
        <w:t>on</w:t>
      </w:r>
      <w:proofErr w:type="spellEnd"/>
      <w:r>
        <w:rPr>
          <w:rFonts w:cs="Arial"/>
        </w:rPr>
        <w:t xml:space="preserve"> zwei ei</w:t>
      </w:r>
      <w:r w:rsidR="00BE6C5D">
        <w:rPr>
          <w:rFonts w:cs="Arial"/>
        </w:rPr>
        <w:t xml:space="preserve">nfach negativ geladene </w:t>
      </w:r>
      <w:proofErr w:type="spellStart"/>
      <w:r w:rsidR="00BE6C5D">
        <w:rPr>
          <w:rFonts w:cs="Arial"/>
        </w:rPr>
        <w:t>Chloridi</w:t>
      </w:r>
      <w:r>
        <w:rPr>
          <w:rFonts w:cs="Arial"/>
        </w:rPr>
        <w:t>onen</w:t>
      </w:r>
      <w:proofErr w:type="spellEnd"/>
      <w:r>
        <w:rPr>
          <w:rFonts w:cs="Arial"/>
        </w:rPr>
        <w:t xml:space="preserve"> Cl</w:t>
      </w:r>
      <w:r>
        <w:rPr>
          <w:rFonts w:eastAsia="Arial" w:cs="Arial"/>
          <w:vertAlign w:val="superscript"/>
        </w:rPr>
        <w:t>–</w:t>
      </w:r>
      <w:r>
        <w:rPr>
          <w:rFonts w:cs="Arial"/>
        </w:rPr>
        <w:t xml:space="preserve"> benötigt: </w:t>
      </w:r>
    </w:p>
    <w:p w14:paraId="49ABC61F" w14:textId="77777777" w:rsidR="00260287" w:rsidRDefault="0000135A">
      <w:pPr>
        <w:spacing w:after="113"/>
        <w:jc w:val="center"/>
      </w:pPr>
      <w:r>
        <w:rPr>
          <w:rFonts w:cs="Arial"/>
        </w:rPr>
        <w:t>(+2) + 2 ∙ (-1) = 0</w:t>
      </w:r>
    </w:p>
    <w:p w14:paraId="5DDC708C" w14:textId="280536A0" w:rsidR="00260287" w:rsidRDefault="0000135A">
      <w:pPr>
        <w:spacing w:after="170"/>
      </w:pPr>
      <w:r>
        <w:rPr>
          <w:rFonts w:cs="Arial"/>
        </w:rPr>
        <w:t>Ein Calciumchlorid-Kristall enthält</w:t>
      </w:r>
      <w:r w:rsidR="00BE6C5D">
        <w:rPr>
          <w:rFonts w:cs="Arial"/>
        </w:rPr>
        <w:t xml:space="preserve"> also doppelt so viele </w:t>
      </w:r>
      <w:proofErr w:type="spellStart"/>
      <w:r w:rsidR="00BE6C5D">
        <w:rPr>
          <w:rFonts w:cs="Arial"/>
        </w:rPr>
        <w:t>Chloridionen</w:t>
      </w:r>
      <w:proofErr w:type="spellEnd"/>
      <w:r w:rsidR="00BE6C5D">
        <w:rPr>
          <w:rFonts w:cs="Arial"/>
        </w:rPr>
        <w:t xml:space="preserve"> wie </w:t>
      </w:r>
      <w:proofErr w:type="spellStart"/>
      <w:r w:rsidR="00BE6C5D">
        <w:rPr>
          <w:rFonts w:cs="Arial"/>
        </w:rPr>
        <w:t>Calciumionen</w:t>
      </w:r>
      <w:proofErr w:type="spellEnd"/>
      <w:r w:rsidR="00BE6C5D">
        <w:rPr>
          <w:rFonts w:cs="Arial"/>
        </w:rPr>
        <w:t xml:space="preserve">. Die </w:t>
      </w:r>
      <w:proofErr w:type="spellStart"/>
      <w:r w:rsidR="00BE6C5D">
        <w:rPr>
          <w:rFonts w:cs="Arial"/>
        </w:rPr>
        <w:t>Calciumionen</w:t>
      </w:r>
      <w:proofErr w:type="spellEnd"/>
      <w:r w:rsidR="00BE6C5D">
        <w:rPr>
          <w:rFonts w:cs="Arial"/>
        </w:rPr>
        <w:t xml:space="preserve"> und </w:t>
      </w:r>
      <w:proofErr w:type="spellStart"/>
      <w:r w:rsidR="00BE6C5D">
        <w:rPr>
          <w:rFonts w:cs="Arial"/>
        </w:rPr>
        <w:t>Chloridi</w:t>
      </w:r>
      <w:r w:rsidR="00112E0B">
        <w:rPr>
          <w:rFonts w:cs="Arial"/>
        </w:rPr>
        <w:t>onen</w:t>
      </w:r>
      <w:proofErr w:type="spellEnd"/>
      <w:r w:rsidR="00112E0B">
        <w:rPr>
          <w:rFonts w:cs="Arial"/>
        </w:rPr>
        <w:t xml:space="preserve"> kommen im Verhältnis 1:2</w:t>
      </w:r>
      <w:r>
        <w:rPr>
          <w:rFonts w:cs="Arial"/>
        </w:rPr>
        <w:t xml:space="preserve"> vor.</w:t>
      </w:r>
    </w:p>
    <w:tbl>
      <w:tblPr>
        <w:tblW w:w="9070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CellMar>
          <w:top w:w="170" w:type="dxa"/>
          <w:left w:w="113" w:type="dxa"/>
          <w:bottom w:w="170" w:type="dxa"/>
          <w:right w:w="113" w:type="dxa"/>
        </w:tblCellMar>
        <w:tblLook w:val="04A0" w:firstRow="1" w:lastRow="0" w:firstColumn="1" w:lastColumn="0" w:noHBand="0" w:noVBand="1"/>
      </w:tblPr>
      <w:tblGrid>
        <w:gridCol w:w="9070"/>
      </w:tblGrid>
      <w:tr w:rsidR="00260287" w14:paraId="425869D8" w14:textId="77777777">
        <w:tc>
          <w:tcPr>
            <w:tcW w:w="907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auto"/>
          </w:tcPr>
          <w:p w14:paraId="6CD68A2A" w14:textId="77777777" w:rsidR="00260287" w:rsidRDefault="0000135A">
            <w:pPr>
              <w:pStyle w:val="Tabelleninhalt"/>
              <w:spacing w:after="57"/>
              <w:jc w:val="center"/>
            </w:pPr>
            <w:bookmarkStart w:id="0" w:name="_Hlk48646456"/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Merke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  <w:p w14:paraId="7D7F6F41" w14:textId="77777777" w:rsidR="00260287" w:rsidRDefault="0000135A">
            <w:pPr>
              <w:pStyle w:val="Tabelleninhalt"/>
              <w:spacing w:after="0"/>
              <w:ind w:left="170" w:right="170"/>
            </w:pPr>
            <w:r>
              <w:rPr>
                <w:b/>
                <w:bCs/>
                <w:color w:val="000000"/>
                <w:sz w:val="24"/>
                <w:szCs w:val="24"/>
              </w:rPr>
              <w:t>Alle Salze sind elektrisch ungeladen, da sie genauso viele positive und negative Ladungen enthalten (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Elektroneutralität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). </w:t>
            </w:r>
          </w:p>
          <w:p w14:paraId="1CDC1683" w14:textId="77777777" w:rsidR="00260287" w:rsidRDefault="0000135A">
            <w:pPr>
              <w:pStyle w:val="Tabelleninhalt"/>
              <w:spacing w:after="0"/>
              <w:ind w:left="170" w:right="170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Enthält ein Salz </w:t>
            </w: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unterschiedlich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geladene Anionen und Kationen, so kommen die beiden Ionensorten nicht im gleichen Verhältnis vor. </w:t>
            </w:r>
          </w:p>
        </w:tc>
      </w:tr>
    </w:tbl>
    <w:bookmarkEnd w:id="0"/>
    <w:p w14:paraId="54E15D88" w14:textId="2B8E5D7A" w:rsidR="00260287" w:rsidRDefault="0000135A">
      <w:pPr>
        <w:spacing w:before="170" w:after="0"/>
      </w:pPr>
      <w:r>
        <w:rPr>
          <w:rFonts w:cs="Arial"/>
        </w:rPr>
        <w:t xml:space="preserve">Um die Verhältnisformel zu bestimmen, wird zunächst das </w:t>
      </w:r>
      <w:r>
        <w:rPr>
          <w:rFonts w:cs="Arial"/>
          <w:b/>
          <w:bCs/>
          <w:i/>
          <w:iCs/>
        </w:rPr>
        <w:t xml:space="preserve">kleinste gemeinsame Vielfache </w:t>
      </w:r>
      <w:r>
        <w:rPr>
          <w:rFonts w:cs="Arial"/>
          <w:b/>
          <w:bCs/>
        </w:rPr>
        <w:t>(</w:t>
      </w:r>
      <w:proofErr w:type="spellStart"/>
      <w:r>
        <w:rPr>
          <w:rFonts w:cs="Arial"/>
          <w:b/>
          <w:bCs/>
          <w:i/>
          <w:iCs/>
        </w:rPr>
        <w:t>kgV</w:t>
      </w:r>
      <w:proofErr w:type="spellEnd"/>
      <w:r>
        <w:rPr>
          <w:rFonts w:cs="Arial"/>
          <w:b/>
          <w:bCs/>
        </w:rPr>
        <w:t>)</w:t>
      </w:r>
      <w:r>
        <w:rPr>
          <w:rFonts w:cs="Arial"/>
        </w:rPr>
        <w:t xml:space="preserve"> der Ladungen von Kation und Anion bestimmt. Dazu berechnet man das </w:t>
      </w:r>
      <w:r w:rsidR="006623D3">
        <w:rPr>
          <w:rFonts w:cs="Arial"/>
          <w:b/>
          <w:bCs/>
        </w:rPr>
        <w:t>Produkt aus den</w:t>
      </w:r>
      <w:r>
        <w:rPr>
          <w:rFonts w:cs="Arial"/>
          <w:b/>
          <w:bCs/>
        </w:rPr>
        <w:t xml:space="preserve"> Ladungen von Kation und Anion</w:t>
      </w:r>
      <w:r>
        <w:rPr>
          <w:rFonts w:cs="Arial"/>
        </w:rPr>
        <w:t xml:space="preserve">. </w:t>
      </w:r>
    </w:p>
    <w:p w14:paraId="64CE10FB" w14:textId="369D6290" w:rsidR="00260287" w:rsidRDefault="0083452E">
      <w:pPr>
        <w:spacing w:after="170"/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67F62406" wp14:editId="56CA1BAF">
            <wp:simplePos x="0" y="0"/>
            <wp:positionH relativeFrom="column">
              <wp:posOffset>4325993</wp:posOffset>
            </wp:positionH>
            <wp:positionV relativeFrom="paragraph">
              <wp:posOffset>140603</wp:posOffset>
            </wp:positionV>
            <wp:extent cx="1843200" cy="1728000"/>
            <wp:effectExtent l="0" t="0" r="5080" b="571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3200" cy="17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135A">
        <w:rPr>
          <w:rFonts w:cs="Arial"/>
        </w:rPr>
        <w:t xml:space="preserve">Um die Anzahl der Kationen bzw. der Anionen im Salz herauszufinden, dividiert man dann das </w:t>
      </w:r>
      <w:proofErr w:type="spellStart"/>
      <w:r w:rsidR="0000135A">
        <w:rPr>
          <w:rFonts w:cs="Arial"/>
        </w:rPr>
        <w:t>kgV</w:t>
      </w:r>
      <w:proofErr w:type="spellEnd"/>
      <w:r w:rsidR="0000135A">
        <w:rPr>
          <w:rFonts w:cs="Arial"/>
        </w:rPr>
        <w:t xml:space="preserve"> durch die Ladung des Kations bzw. des Anions.</w:t>
      </w:r>
    </w:p>
    <w:p w14:paraId="506E6093" w14:textId="1A8BB61E" w:rsidR="00260287" w:rsidRDefault="0000135A">
      <w:r>
        <w:rPr>
          <w:rFonts w:cs="Arial"/>
          <w:b/>
          <w:u w:val="single"/>
        </w:rPr>
        <w:t>Beispiel 1</w:t>
      </w:r>
      <w:r>
        <w:rPr>
          <w:rFonts w:cs="Arial"/>
          <w:b/>
        </w:rPr>
        <w:t>: Natriumchlorid</w:t>
      </w:r>
      <w:r w:rsidR="002E58F4">
        <w:rPr>
          <w:rFonts w:cs="Arial"/>
          <w:b/>
        </w:rPr>
        <w:t xml:space="preserve"> (siehe Abbildung 1)</w:t>
      </w:r>
    </w:p>
    <w:p w14:paraId="357BB6C1" w14:textId="6D8143C8" w:rsidR="00260287" w:rsidRDefault="0000135A">
      <w:pPr>
        <w:pStyle w:val="Listenabsatz"/>
        <w:numPr>
          <w:ilvl w:val="0"/>
          <w:numId w:val="1"/>
        </w:numPr>
        <w:spacing w:after="57" w:line="240" w:lineRule="auto"/>
        <w:ind w:left="284" w:hanging="284"/>
      </w:pPr>
      <w:bookmarkStart w:id="1" w:name="__DdeLink__1091_1150958295"/>
      <w:r>
        <w:rPr>
          <w:rFonts w:cs="Arial"/>
          <w:u w:val="single"/>
        </w:rPr>
        <w:t>Identifizieren</w:t>
      </w:r>
      <w:r>
        <w:rPr>
          <w:rFonts w:cs="Arial"/>
        </w:rPr>
        <w:t>, aus welchen Ionen das Salz besteht:</w:t>
      </w:r>
    </w:p>
    <w:p w14:paraId="661ECB4D" w14:textId="402F2D37" w:rsidR="00260287" w:rsidRDefault="0000135A">
      <w:pPr>
        <w:pStyle w:val="Listenabsatz"/>
        <w:spacing w:after="113" w:line="240" w:lineRule="auto"/>
        <w:ind w:left="284"/>
      </w:pPr>
      <w:r>
        <w:rPr>
          <w:rFonts w:cs="Arial"/>
        </w:rPr>
        <w:tab/>
        <w:t>Natriumion (Na</w:t>
      </w:r>
      <w:r>
        <w:rPr>
          <w:rFonts w:cs="Arial"/>
          <w:color w:val="7030A0"/>
          <w:vertAlign w:val="superscript"/>
        </w:rPr>
        <w:t>+</w:t>
      </w:r>
      <w:r>
        <w:rPr>
          <w:rFonts w:cs="Arial"/>
          <w:color w:val="000000"/>
        </w:rPr>
        <w:t>)</w:t>
      </w:r>
      <w:r w:rsidR="006623D3">
        <w:rPr>
          <w:rFonts w:cs="Arial"/>
        </w:rPr>
        <w:t xml:space="preserve"> und </w:t>
      </w:r>
      <w:proofErr w:type="spellStart"/>
      <w:r w:rsidR="006623D3">
        <w:rPr>
          <w:rFonts w:cs="Arial"/>
        </w:rPr>
        <w:t>Chloridi</w:t>
      </w:r>
      <w:r>
        <w:rPr>
          <w:rFonts w:cs="Arial"/>
        </w:rPr>
        <w:t>on</w:t>
      </w:r>
      <w:proofErr w:type="spellEnd"/>
      <w:r>
        <w:rPr>
          <w:rFonts w:cs="Arial"/>
        </w:rPr>
        <w:t xml:space="preserve"> (Cl</w:t>
      </w:r>
      <w:r>
        <w:rPr>
          <w:rFonts w:cs="Arial"/>
          <w:b/>
          <w:bCs/>
          <w:color w:val="00A933"/>
          <w:vertAlign w:val="superscript"/>
        </w:rPr>
        <w:t>–</w:t>
      </w:r>
      <w:r>
        <w:rPr>
          <w:rFonts w:cs="Arial"/>
          <w:color w:val="000000"/>
        </w:rPr>
        <w:t>)</w:t>
      </w:r>
    </w:p>
    <w:p w14:paraId="466A23DC" w14:textId="6CE6638E" w:rsidR="00260287" w:rsidRDefault="0064172C">
      <w:pPr>
        <w:pStyle w:val="Listenabsatz"/>
        <w:numPr>
          <w:ilvl w:val="0"/>
          <w:numId w:val="1"/>
        </w:numPr>
        <w:spacing w:after="170" w:line="240" w:lineRule="auto"/>
        <w:ind w:left="284" w:hanging="284"/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19" behindDoc="0" locked="0" layoutInCell="1" allowOverlap="1" wp14:anchorId="3FACAEA3" wp14:editId="5D8630DA">
                <wp:simplePos x="0" y="0"/>
                <wp:positionH relativeFrom="rightMargin">
                  <wp:align>left</wp:align>
                </wp:positionH>
                <wp:positionV relativeFrom="paragraph">
                  <wp:posOffset>87850</wp:posOffset>
                </wp:positionV>
                <wp:extent cx="198755" cy="145415"/>
                <wp:effectExtent l="0" t="0" r="10795" b="6350"/>
                <wp:wrapNone/>
                <wp:docPr id="7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355D36C" w14:textId="77777777" w:rsidR="00273000" w:rsidRDefault="00273000">
                            <w:pPr>
                              <w:pStyle w:val="Rahmeninhalt"/>
                              <w:overflowPunct w:val="0"/>
                              <w:spacing w:after="0"/>
                              <w:jc w:val="left"/>
                            </w:pPr>
                            <w:r>
                              <w:rPr>
                                <w:b/>
                                <w:bCs/>
                                <w:color w:val="00A933"/>
                                <w:sz w:val="20"/>
                                <w:szCs w:val="20"/>
                              </w:rPr>
                              <w:t>1–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ACAEA3" id="Form1" o:spid="_x0000_s1026" style="position:absolute;left:0;text-align:left;margin-left:0;margin-top:6.9pt;width:15.65pt;height:11.45pt;z-index:19;visibility:visible;mso-wrap-style:square;mso-wrap-distance-left:0;mso-wrap-distance-top:0;mso-wrap-distance-right:0;mso-wrap-distance-bottom:0;mso-position-horizontal:lef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" filled="f" stroked="f">
                <v:textbox style="mso-fit-shape-to-text:t" inset="0,0,0,0">
                  <w:txbxContent>
                    <w:p w14:paraId="6355D36C" w14:textId="77777777" w:rsidR="00273000" w:rsidRDefault="00273000">
                      <w:pPr>
                        <w:pStyle w:val="Rahmeninhalt"/>
                        <w:overflowPunct w:val="0"/>
                        <w:spacing w:after="0"/>
                        <w:jc w:val="left"/>
                      </w:pPr>
                      <w:r>
                        <w:rPr>
                          <w:b/>
                          <w:bCs/>
                          <w:color w:val="00A933"/>
                          <w:sz w:val="20"/>
                          <w:szCs w:val="20"/>
                        </w:rPr>
                        <w:t>1–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6930A67F" wp14:editId="477FC98F">
                <wp:simplePos x="0" y="0"/>
                <wp:positionH relativeFrom="margin">
                  <wp:posOffset>5741032</wp:posOffset>
                </wp:positionH>
                <wp:positionV relativeFrom="paragraph">
                  <wp:posOffset>56695</wp:posOffset>
                </wp:positionV>
                <wp:extent cx="200660" cy="210820"/>
                <wp:effectExtent l="0" t="0" r="27940" b="17780"/>
                <wp:wrapNone/>
                <wp:docPr id="4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660" cy="2108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44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082B7D5D" id="Ellipse 9" o:spid="_x0000_s1026" style="position:absolute;margin-left:452.05pt;margin-top:4.45pt;width:15.8pt;height:16.6pt;z-index: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" fillcolor="white [3212]" strokecolor="#00b050" strokeweight=".79mm">
                <v:stroke joinstyle="miter"/>
                <w10:wrap anchorx="margin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18" behindDoc="0" locked="0" layoutInCell="1" allowOverlap="1" wp14:anchorId="126AFC41" wp14:editId="137C6059">
                <wp:simplePos x="0" y="0"/>
                <wp:positionH relativeFrom="column">
                  <wp:posOffset>4575782</wp:posOffset>
                </wp:positionH>
                <wp:positionV relativeFrom="paragraph">
                  <wp:posOffset>89604</wp:posOffset>
                </wp:positionV>
                <wp:extent cx="198755" cy="155288"/>
                <wp:effectExtent l="0" t="0" r="10795" b="16510"/>
                <wp:wrapNone/>
                <wp:docPr id="5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" cy="155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8776661" w14:textId="77777777" w:rsidR="00273000" w:rsidRDefault="00273000">
                            <w:pPr>
                              <w:pStyle w:val="Rahmeninhalt"/>
                              <w:overflowPunct w:val="0"/>
                              <w:spacing w:after="0"/>
                              <w:jc w:val="left"/>
                            </w:pPr>
                            <w:r>
                              <w:rPr>
                                <w:b/>
                                <w:bCs/>
                                <w:color w:val="800080"/>
                                <w:sz w:val="20"/>
                                <w:szCs w:val="20"/>
                              </w:rPr>
                              <w:t>1+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26AFC41" id="_x0000_s1027" style="position:absolute;left:0;text-align:left;margin-left:360.3pt;margin-top:7.05pt;width:15.65pt;height:12.25pt;z-index:1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" filled="f" stroked="f">
                <v:textbox inset="0,0,0,0">
                  <w:txbxContent>
                    <w:p w14:paraId="08776661" w14:textId="77777777" w:rsidR="00273000" w:rsidRDefault="00273000">
                      <w:pPr>
                        <w:pStyle w:val="Rahmeninhalt"/>
                        <w:overflowPunct w:val="0"/>
                        <w:spacing w:after="0"/>
                        <w:jc w:val="left"/>
                      </w:pPr>
                      <w:r>
                        <w:rPr>
                          <w:b/>
                          <w:bCs/>
                          <w:color w:val="800080"/>
                          <w:sz w:val="20"/>
                          <w:szCs w:val="20"/>
                        </w:rPr>
                        <w:t>1+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1BBC8D98" wp14:editId="2E4FBFDF">
                <wp:simplePos x="0" y="0"/>
                <wp:positionH relativeFrom="column">
                  <wp:posOffset>4551876</wp:posOffset>
                </wp:positionH>
                <wp:positionV relativeFrom="paragraph">
                  <wp:posOffset>58862</wp:posOffset>
                </wp:positionV>
                <wp:extent cx="212400" cy="216000"/>
                <wp:effectExtent l="0" t="0" r="16510" b="12700"/>
                <wp:wrapNone/>
                <wp:docPr id="2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0" cy="216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44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38D01E45" w14:textId="77777777" w:rsidR="00273000" w:rsidRDefault="00273000">
                            <w:pPr>
                              <w:pStyle w:val="Rahmeninhalt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1BBC8D98" id="Ellipse 4" o:spid="_x0000_s1028" style="position:absolute;left:0;text-align:left;margin-left:358.4pt;margin-top:4.65pt;width:16.7pt;height:17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" fillcolor="white [3212]" strokecolor="#7030a0" strokeweight=".79mm">
                <v:stroke joinstyle="miter"/>
                <v:textbox>
                  <w:txbxContent>
                    <w:p w14:paraId="38D01E45" w14:textId="77777777" w:rsidR="00273000" w:rsidRDefault="00273000">
                      <w:pPr>
                        <w:pStyle w:val="Rahmeninhalt"/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00135A">
        <w:rPr>
          <w:rFonts w:cs="Arial"/>
          <w:u w:val="single"/>
        </w:rPr>
        <w:t>Ladung der Ionen bestimmen</w:t>
      </w:r>
      <w:r w:rsidR="0000135A">
        <w:rPr>
          <w:rFonts w:cs="Arial"/>
        </w:rPr>
        <w:t xml:space="preserve">:  </w:t>
      </w:r>
      <w:r w:rsidR="0000135A">
        <w:rPr>
          <w:rFonts w:cs="Arial"/>
        </w:rPr>
        <w:tab/>
        <w:t>Na</w:t>
      </w:r>
      <w:r w:rsidR="0000135A">
        <w:rPr>
          <w:rFonts w:cs="Arial"/>
          <w:color w:val="7030A0"/>
          <w:vertAlign w:val="superscript"/>
        </w:rPr>
        <w:t>+</w:t>
      </w:r>
      <w:r w:rsidR="0000135A">
        <w:rPr>
          <w:rFonts w:cs="Arial"/>
          <w:color w:val="000000"/>
        </w:rPr>
        <w:t>:</w:t>
      </w:r>
      <w:r w:rsidR="0000135A">
        <w:rPr>
          <w:rFonts w:cs="Arial"/>
        </w:rPr>
        <w:t xml:space="preserve"> </w:t>
      </w:r>
      <w:r w:rsidR="0000135A">
        <w:rPr>
          <w:rFonts w:cs="Arial"/>
          <w:color w:val="7030A0"/>
        </w:rPr>
        <w:t>+1</w:t>
      </w:r>
      <w:r w:rsidR="0000135A">
        <w:rPr>
          <w:rFonts w:cs="Arial"/>
          <w:color w:val="7030A0"/>
        </w:rPr>
        <w:tab/>
      </w:r>
      <w:r w:rsidR="0000135A">
        <w:rPr>
          <w:rFonts w:cs="Arial"/>
        </w:rPr>
        <w:t>Cl</w:t>
      </w:r>
      <w:r w:rsidR="0000135A">
        <w:rPr>
          <w:rFonts w:cs="Arial"/>
          <w:b/>
          <w:bCs/>
          <w:color w:val="00A933"/>
          <w:vertAlign w:val="superscript"/>
        </w:rPr>
        <w:t>–</w:t>
      </w:r>
      <w:r w:rsidR="0000135A">
        <w:rPr>
          <w:rFonts w:cs="Arial"/>
        </w:rPr>
        <w:t>:</w:t>
      </w:r>
      <w:r w:rsidR="0000135A">
        <w:rPr>
          <w:rFonts w:cs="Arial"/>
          <w:vertAlign w:val="superscript"/>
        </w:rPr>
        <w:t xml:space="preserve"> </w:t>
      </w:r>
      <w:r w:rsidR="0000135A">
        <w:rPr>
          <w:rFonts w:eastAsia="Arial" w:cs="Arial"/>
          <w:color w:val="00A933"/>
        </w:rPr>
        <w:t>–1</w:t>
      </w:r>
    </w:p>
    <w:p w14:paraId="70EE956C" w14:textId="492B559D" w:rsidR="00260287" w:rsidRDefault="003B4D2F">
      <w:pPr>
        <w:pStyle w:val="Listenabsatz"/>
        <w:numPr>
          <w:ilvl w:val="0"/>
          <w:numId w:val="1"/>
        </w:numPr>
        <w:spacing w:after="57" w:line="240" w:lineRule="auto"/>
        <w:ind w:left="284" w:hanging="284"/>
      </w:pPr>
      <w:proofErr w:type="spellStart"/>
      <w:r>
        <w:rPr>
          <w:rFonts w:cs="Arial"/>
          <w:u w:val="single"/>
        </w:rPr>
        <w:t>kgV</w:t>
      </w:r>
      <w:proofErr w:type="spellEnd"/>
      <w:r w:rsidR="0000135A">
        <w:rPr>
          <w:rFonts w:cs="Arial"/>
          <w:u w:val="single"/>
        </w:rPr>
        <w:t xml:space="preserve"> berechnen</w:t>
      </w:r>
      <w:r w:rsidR="0000135A">
        <w:rPr>
          <w:rFonts w:cs="Arial"/>
        </w:rPr>
        <w:t xml:space="preserve">: </w:t>
      </w:r>
      <w:r w:rsidR="0000135A">
        <w:rPr>
          <w:rFonts w:cs="Arial"/>
        </w:rPr>
        <w:tab/>
      </w:r>
      <w:r w:rsidR="0000135A">
        <w:rPr>
          <w:rFonts w:cs="Arial"/>
          <w:color w:val="800080"/>
        </w:rPr>
        <w:t>1</w:t>
      </w:r>
      <w:r w:rsidR="0000135A">
        <w:rPr>
          <w:rFonts w:cs="Arial"/>
        </w:rPr>
        <w:t xml:space="preserve"> x </w:t>
      </w:r>
      <w:r w:rsidR="0000135A">
        <w:rPr>
          <w:rFonts w:cs="Arial"/>
          <w:color w:val="00A933"/>
        </w:rPr>
        <w:t>1</w:t>
      </w:r>
      <w:r w:rsidR="0000135A">
        <w:rPr>
          <w:rFonts w:cs="Arial"/>
        </w:rPr>
        <w:t xml:space="preserve"> = 1</w:t>
      </w:r>
    </w:p>
    <w:p w14:paraId="0BE73CA9" w14:textId="09D8838D" w:rsidR="00260287" w:rsidRDefault="0000135A">
      <w:pPr>
        <w:pStyle w:val="Listenabsatz"/>
        <w:numPr>
          <w:ilvl w:val="0"/>
          <w:numId w:val="1"/>
        </w:numPr>
        <w:spacing w:after="0" w:line="240" w:lineRule="auto"/>
        <w:ind w:left="284" w:hanging="284"/>
      </w:pPr>
      <w:r>
        <w:rPr>
          <w:rFonts w:cs="Arial"/>
          <w:u w:val="single"/>
        </w:rPr>
        <w:t>Anzahl an Na</w:t>
      </w:r>
      <w:r>
        <w:rPr>
          <w:rFonts w:cs="Arial"/>
          <w:u w:val="single"/>
          <w:vertAlign w:val="superscript"/>
        </w:rPr>
        <w:t>+</w:t>
      </w:r>
      <w:r>
        <w:rPr>
          <w:rFonts w:cs="Arial"/>
          <w:u w:val="single"/>
        </w:rPr>
        <w:t>-Ionen bestimmen</w:t>
      </w:r>
      <w:r>
        <w:rPr>
          <w:rFonts w:cs="Arial"/>
        </w:rPr>
        <w:t>:</w:t>
      </w:r>
      <w:r>
        <w:rPr>
          <w:rFonts w:cs="Arial"/>
        </w:rPr>
        <w:tab/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</m:oMath>
      <w:r>
        <w:rPr>
          <w:rFonts w:eastAsiaTheme="minorEastAsia" w:cs="Arial"/>
        </w:rPr>
        <w:t xml:space="preserve"> = 1</w:t>
      </w:r>
    </w:p>
    <w:p w14:paraId="410ECC94" w14:textId="523B760A" w:rsidR="00260287" w:rsidRDefault="0064172C">
      <w:pPr>
        <w:pStyle w:val="Listenabsatz"/>
        <w:numPr>
          <w:ilvl w:val="0"/>
          <w:numId w:val="1"/>
        </w:numPr>
        <w:spacing w:after="0" w:line="240" w:lineRule="auto"/>
        <w:ind w:left="284" w:hanging="284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17" behindDoc="1" locked="0" layoutInCell="1" allowOverlap="1" wp14:anchorId="4BB5C4B3" wp14:editId="55B14223">
                <wp:simplePos x="0" y="0"/>
                <wp:positionH relativeFrom="column">
                  <wp:posOffset>4170680</wp:posOffset>
                </wp:positionH>
                <wp:positionV relativeFrom="paragraph">
                  <wp:posOffset>232410</wp:posOffset>
                </wp:positionV>
                <wp:extent cx="2116455" cy="687705"/>
                <wp:effectExtent l="0" t="0" r="17145" b="10795"/>
                <wp:wrapTight wrapText="bothSides">
                  <wp:wrapPolygon edited="0">
                    <wp:start x="0" y="0"/>
                    <wp:lineTo x="0" y="21540"/>
                    <wp:lineTo x="21645" y="21540"/>
                    <wp:lineTo x="21645" y="0"/>
                    <wp:lineTo x="0" y="0"/>
                  </wp:wrapPolygon>
                </wp:wrapTight>
                <wp:docPr id="9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6455" cy="687705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chemeClr val="bg1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0C12FAF7" w14:textId="27C33535" w:rsidR="00273000" w:rsidRDefault="00273000">
                            <w:pPr>
                              <w:pStyle w:val="Rahmeninhalt"/>
                              <w:spacing w:after="0"/>
                              <w:contextualSpacing/>
                              <w:jc w:val="left"/>
                            </w:pPr>
                            <w:r>
                              <w:rPr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Abbildung 1: Ladungswaage </w:t>
                            </w:r>
                            <w:r>
                              <w:rPr>
                                <w:rFonts w:eastAsia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Ladungen der Ionen im ausgeglichenen Verhältnis in </w:t>
                            </w:r>
                            <w:r>
                              <w:rPr>
                                <w:b/>
                                <w:color w:val="800080"/>
                                <w:sz w:val="18"/>
                                <w:szCs w:val="18"/>
                              </w:rPr>
                              <w:t>Natrium</w:t>
                            </w:r>
                            <w:r>
                              <w:rPr>
                                <w:b/>
                                <w:color w:val="00A933"/>
                                <w:sz w:val="18"/>
                                <w:szCs w:val="18"/>
                              </w:rPr>
                              <w:t>chlorid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BB5C4B3" id="Textfeld 3" o:spid="_x0000_s1029" style="position:absolute;left:0;text-align:left;margin-left:328.4pt;margin-top:18.3pt;width:166.65pt;height:54.15pt;z-index:-50331646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" filled="f" strokecolor="white [3212]" strokeweight=".18mm">
                <v:stroke joinstyle="round"/>
                <v:textbox>
                  <w:txbxContent>
                    <w:p w14:paraId="0C12FAF7" w14:textId="27C33535" w:rsidR="00273000" w:rsidRDefault="00273000">
                      <w:pPr>
                        <w:pStyle w:val="Rahmeninhalt"/>
                        <w:spacing w:after="0"/>
                        <w:contextualSpacing/>
                        <w:jc w:val="left"/>
                      </w:pPr>
                      <w:r>
                        <w:rPr>
                          <w:b/>
                          <w:color w:val="000000"/>
                          <w:sz w:val="18"/>
                          <w:szCs w:val="18"/>
                        </w:rPr>
                        <w:t xml:space="preserve">Abbildung 1: Ladungswaage </w:t>
                      </w:r>
                      <w:r>
                        <w:rPr>
                          <w:rFonts w:eastAsia="Arial" w:cs="Arial"/>
                          <w:b/>
                          <w:color w:val="000000"/>
                          <w:sz w:val="18"/>
                          <w:szCs w:val="18"/>
                        </w:rPr>
                        <w:t>–</w:t>
                      </w:r>
                      <w:r>
                        <w:rPr>
                          <w:b/>
                          <w:color w:val="000000"/>
                          <w:sz w:val="18"/>
                          <w:szCs w:val="18"/>
                        </w:rPr>
                        <w:t xml:space="preserve"> Ladungen der Ionen im ausgeglichenen Verhältnis in </w:t>
                      </w:r>
                      <w:r>
                        <w:rPr>
                          <w:b/>
                          <w:color w:val="800080"/>
                          <w:sz w:val="18"/>
                          <w:szCs w:val="18"/>
                        </w:rPr>
                        <w:t>Natrium</w:t>
                      </w:r>
                      <w:r>
                        <w:rPr>
                          <w:b/>
                          <w:color w:val="00A933"/>
                          <w:sz w:val="18"/>
                          <w:szCs w:val="18"/>
                        </w:rPr>
                        <w:t>chlorid</w:t>
                      </w:r>
                      <w:r>
                        <w:rPr>
                          <w:b/>
                          <w:color w:val="000000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00135A">
        <w:rPr>
          <w:rFonts w:cs="Arial"/>
          <w:u w:val="single"/>
        </w:rPr>
        <w:t>Anzahl der Cl</w:t>
      </w:r>
      <w:r w:rsidR="0000135A">
        <w:rPr>
          <w:rFonts w:cs="Arial"/>
          <w:u w:val="single"/>
          <w:vertAlign w:val="superscript"/>
        </w:rPr>
        <w:t>–</w:t>
      </w:r>
      <w:r w:rsidR="0000135A">
        <w:rPr>
          <w:rFonts w:cs="Arial"/>
          <w:u w:val="single"/>
        </w:rPr>
        <w:t>-Ionen bestimmen</w:t>
      </w:r>
      <w:r w:rsidR="0000135A">
        <w:rPr>
          <w:rFonts w:cs="Arial"/>
        </w:rPr>
        <w:t>:</w:t>
      </w:r>
      <w:r w:rsidR="0000135A">
        <w:rPr>
          <w:rFonts w:cs="Arial"/>
        </w:rPr>
        <w:tab/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</m:oMath>
      <w:r w:rsidR="0000135A">
        <w:rPr>
          <w:rFonts w:eastAsiaTheme="minorEastAsia" w:cs="Arial"/>
        </w:rPr>
        <w:t xml:space="preserve"> = 1</w:t>
      </w:r>
    </w:p>
    <w:p w14:paraId="6FCB118B" w14:textId="77777777" w:rsidR="00260287" w:rsidRDefault="0000135A">
      <w:pPr>
        <w:pStyle w:val="Listenabsatz"/>
        <w:numPr>
          <w:ilvl w:val="0"/>
          <w:numId w:val="1"/>
        </w:numPr>
        <w:ind w:left="284" w:hanging="284"/>
      </w:pPr>
      <w:r>
        <w:rPr>
          <w:rFonts w:cs="Arial"/>
          <w:u w:val="single"/>
        </w:rPr>
        <w:t>(Anzahl-)</w:t>
      </w:r>
      <w:proofErr w:type="spellStart"/>
      <w:r>
        <w:rPr>
          <w:rFonts w:cs="Arial"/>
          <w:u w:val="single"/>
        </w:rPr>
        <w:t>verhältnis</w:t>
      </w:r>
      <w:proofErr w:type="spellEnd"/>
      <w:r>
        <w:rPr>
          <w:rFonts w:cs="Arial"/>
          <w:u w:val="single"/>
        </w:rPr>
        <w:t xml:space="preserve"> der beiden Ionen angeben</w:t>
      </w:r>
      <w:r w:rsidR="006623D3">
        <w:rPr>
          <w:rFonts w:cs="Arial"/>
        </w:rPr>
        <w:t>: 1:1</w:t>
      </w:r>
    </w:p>
    <w:p w14:paraId="5C6D0226" w14:textId="77777777" w:rsidR="00260287" w:rsidRDefault="0000135A">
      <w:pPr>
        <w:pStyle w:val="Listenabsatz"/>
        <w:numPr>
          <w:ilvl w:val="0"/>
          <w:numId w:val="1"/>
        </w:numPr>
        <w:ind w:left="284" w:hanging="284"/>
        <w:rPr>
          <w:rFonts w:cs="Arial"/>
        </w:rPr>
      </w:pPr>
      <w:r>
        <w:rPr>
          <w:rFonts w:cs="Arial"/>
        </w:rPr>
        <w:t xml:space="preserve">Gib die Verhältnisformel an: </w:t>
      </w:r>
      <w:proofErr w:type="spellStart"/>
      <w:r>
        <w:rPr>
          <w:rFonts w:cs="Arial"/>
        </w:rPr>
        <w:t>Na</w:t>
      </w:r>
      <w:r>
        <w:rPr>
          <w:rFonts w:cs="Arial"/>
          <w:vertAlign w:val="subscript"/>
        </w:rPr>
        <w:t>1</w:t>
      </w:r>
      <w:r>
        <w:rPr>
          <w:rFonts w:cs="Arial"/>
        </w:rPr>
        <w:t>Cl</w:t>
      </w:r>
      <w:r>
        <w:rPr>
          <w:rFonts w:cs="Arial"/>
          <w:vertAlign w:val="subscript"/>
        </w:rPr>
        <w:t>1</w:t>
      </w:r>
      <w:bookmarkEnd w:id="1"/>
      <w:proofErr w:type="spellEnd"/>
    </w:p>
    <w:p w14:paraId="3AE264A2" w14:textId="718A60BE" w:rsidR="00DC072E" w:rsidRDefault="00DC072E">
      <w:pPr>
        <w:rPr>
          <w:rFonts w:cs="Arial"/>
          <w:b/>
          <w:color w:val="000000" w:themeColor="text1"/>
          <w:sz w:val="14"/>
          <w:szCs w:val="14"/>
        </w:rPr>
      </w:pPr>
    </w:p>
    <w:p w14:paraId="64AE5208" w14:textId="77777777" w:rsidR="00C6405A" w:rsidRDefault="00C6405A">
      <w:pPr>
        <w:rPr>
          <w:rFonts w:cs="Arial"/>
          <w:b/>
          <w:u w:val="single"/>
        </w:rPr>
      </w:pPr>
    </w:p>
    <w:p w14:paraId="1A3B6735" w14:textId="1BF786E6" w:rsidR="00260287" w:rsidRDefault="00967AA6">
      <w:r>
        <w:rPr>
          <w:rFonts w:cs="Arial"/>
          <w:b/>
          <w:u w:val="single"/>
        </w:rPr>
        <w:lastRenderedPageBreak/>
        <w:br/>
      </w:r>
      <w:r w:rsidR="0000135A">
        <w:rPr>
          <w:rFonts w:cs="Arial"/>
          <w:b/>
          <w:u w:val="single"/>
        </w:rPr>
        <w:t>Beispiel 2</w:t>
      </w:r>
      <w:r w:rsidR="0000135A">
        <w:rPr>
          <w:rFonts w:cs="Arial"/>
          <w:b/>
        </w:rPr>
        <w:t xml:space="preserve">: Aluminiumoxid (siehe Abbildung 2) </w:t>
      </w:r>
    </w:p>
    <w:p w14:paraId="73F31340" w14:textId="17DB025E" w:rsidR="00260287" w:rsidRDefault="005360EB">
      <w:pPr>
        <w:pStyle w:val="Listenabsatz"/>
        <w:numPr>
          <w:ilvl w:val="0"/>
          <w:numId w:val="2"/>
        </w:numPr>
        <w:ind w:left="284" w:hanging="284"/>
      </w:pPr>
      <w:r>
        <w:rPr>
          <w:rFonts w:cs="Arial"/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13F66C92" wp14:editId="04097446">
            <wp:simplePos x="0" y="0"/>
            <wp:positionH relativeFrom="column">
              <wp:posOffset>4093845</wp:posOffset>
            </wp:positionH>
            <wp:positionV relativeFrom="paragraph">
              <wp:posOffset>3462</wp:posOffset>
            </wp:positionV>
            <wp:extent cx="1857600" cy="1738800"/>
            <wp:effectExtent l="0" t="0" r="9525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600" cy="173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135A">
        <w:rPr>
          <w:rFonts w:cs="Arial"/>
          <w:u w:val="single"/>
        </w:rPr>
        <w:t>Identifiziere</w:t>
      </w:r>
      <w:r w:rsidR="0000135A">
        <w:rPr>
          <w:rFonts w:cs="Arial"/>
        </w:rPr>
        <w:t xml:space="preserve">, aus welchen Ionen das Salz besteht: </w:t>
      </w:r>
      <w:proofErr w:type="spellStart"/>
      <w:r w:rsidR="0000135A">
        <w:rPr>
          <w:rFonts w:cs="Arial"/>
        </w:rPr>
        <w:t>Al</w:t>
      </w:r>
      <w:r w:rsidR="0000135A">
        <w:rPr>
          <w:rFonts w:cs="Arial"/>
          <w:color w:val="0070C0"/>
          <w:vertAlign w:val="superscript"/>
        </w:rPr>
        <w:t>3</w:t>
      </w:r>
      <w:proofErr w:type="spellEnd"/>
      <w:r w:rsidR="0000135A">
        <w:rPr>
          <w:rFonts w:cs="Arial"/>
          <w:color w:val="0070C0"/>
          <w:vertAlign w:val="superscript"/>
        </w:rPr>
        <w:t>+</w:t>
      </w:r>
      <w:r w:rsidR="0000135A">
        <w:rPr>
          <w:rFonts w:cs="Arial"/>
          <w:color w:val="0070C0"/>
        </w:rPr>
        <w:t xml:space="preserve"> </w:t>
      </w:r>
      <w:r w:rsidR="0000135A">
        <w:rPr>
          <w:rFonts w:cs="Arial"/>
        </w:rPr>
        <w:t>und O</w:t>
      </w:r>
      <w:r w:rsidR="0000135A">
        <w:rPr>
          <w:rFonts w:cs="Arial"/>
          <w:color w:val="FF0000"/>
          <w:vertAlign w:val="superscript"/>
        </w:rPr>
        <w:t>2</w:t>
      </w:r>
      <w:r w:rsidR="0000135A">
        <w:rPr>
          <w:rFonts w:cs="Arial"/>
          <w:color w:val="FF0000"/>
          <w:vertAlign w:val="superscript"/>
        </w:rPr>
        <w:softHyphen/>
        <w:t>–</w:t>
      </w:r>
    </w:p>
    <w:p w14:paraId="4F366487" w14:textId="0C7D0CD4" w:rsidR="00260287" w:rsidRDefault="0000135A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  <w:u w:val="single"/>
        </w:rPr>
        <w:t>Leite</w:t>
      </w:r>
      <w:r>
        <w:rPr>
          <w:rFonts w:cs="Arial"/>
        </w:rPr>
        <w:t xml:space="preserve"> die Ladung der Ionen </w:t>
      </w:r>
      <w:r>
        <w:rPr>
          <w:rFonts w:cs="Arial"/>
          <w:u w:val="single"/>
        </w:rPr>
        <w:t>ab</w:t>
      </w:r>
      <w:r>
        <w:rPr>
          <w:rFonts w:cs="Arial"/>
        </w:rPr>
        <w:t xml:space="preserve">: </w:t>
      </w:r>
      <w:proofErr w:type="spellStart"/>
      <w:r>
        <w:rPr>
          <w:rFonts w:cs="Arial"/>
        </w:rPr>
        <w:t>Al</w:t>
      </w:r>
      <w:r>
        <w:rPr>
          <w:rFonts w:cs="Arial"/>
          <w:color w:val="0070C0"/>
          <w:vertAlign w:val="superscript"/>
        </w:rPr>
        <w:t>3</w:t>
      </w:r>
      <w:proofErr w:type="spellEnd"/>
      <w:r>
        <w:rPr>
          <w:rFonts w:cs="Arial"/>
          <w:color w:val="0070C0"/>
          <w:vertAlign w:val="superscript"/>
        </w:rPr>
        <w:t>+</w:t>
      </w:r>
      <w:r>
        <w:rPr>
          <w:rFonts w:cs="Arial"/>
          <w:color w:val="0070C0"/>
        </w:rPr>
        <w:t>: 3+</w:t>
      </w:r>
      <w:r>
        <w:rPr>
          <w:rFonts w:cs="Arial"/>
          <w:color w:val="7030A0"/>
        </w:rPr>
        <w:tab/>
      </w:r>
      <w:r w:rsidR="00711E55">
        <w:rPr>
          <w:rFonts w:cs="Arial"/>
          <w:color w:val="7030A0"/>
        </w:rPr>
        <w:t xml:space="preserve"> </w:t>
      </w:r>
      <w:r>
        <w:rPr>
          <w:rFonts w:cs="Arial"/>
        </w:rPr>
        <w:t>O</w:t>
      </w:r>
      <w:r w:rsidR="00711E55">
        <w:rPr>
          <w:rFonts w:cs="Arial"/>
          <w:color w:val="FF0000"/>
          <w:vertAlign w:val="superscript"/>
        </w:rPr>
        <w:t>2-</w:t>
      </w:r>
      <w:proofErr w:type="gramStart"/>
      <w:r w:rsidR="00711E55">
        <w:rPr>
          <w:rFonts w:cs="Arial"/>
          <w:color w:val="FF0000"/>
          <w:vertAlign w:val="superscript"/>
        </w:rPr>
        <w:softHyphen/>
        <w:t xml:space="preserve"> </w:t>
      </w:r>
      <w:r>
        <w:rPr>
          <w:rFonts w:cs="Arial"/>
        </w:rPr>
        <w:t>:</w:t>
      </w:r>
      <w:proofErr w:type="gramEnd"/>
      <w:r>
        <w:rPr>
          <w:rFonts w:cs="Arial"/>
          <w:vertAlign w:val="superscript"/>
        </w:rPr>
        <w:t xml:space="preserve"> </w:t>
      </w:r>
      <w:r>
        <w:rPr>
          <w:rFonts w:cs="Arial"/>
          <w:color w:val="FF0000"/>
        </w:rPr>
        <w:t>2–</w:t>
      </w:r>
    </w:p>
    <w:p w14:paraId="74BB66A2" w14:textId="1785AE2A" w:rsidR="00260287" w:rsidRDefault="0000135A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  <w:u w:val="single"/>
        </w:rPr>
        <w:t>Bilde</w:t>
      </w:r>
      <w:r>
        <w:rPr>
          <w:rFonts w:cs="Arial"/>
        </w:rPr>
        <w:t xml:space="preserve"> das kl</w:t>
      </w:r>
      <w:r w:rsidR="003B4D2F">
        <w:rPr>
          <w:rFonts w:cs="Arial"/>
        </w:rPr>
        <w:t>einste gemeinsame Vielfache (</w:t>
      </w:r>
      <w:proofErr w:type="spellStart"/>
      <w:r w:rsidR="003B4D2F">
        <w:rPr>
          <w:rFonts w:cs="Arial"/>
        </w:rPr>
        <w:t>kgV</w:t>
      </w:r>
      <w:proofErr w:type="spellEnd"/>
      <w:r>
        <w:rPr>
          <w:rFonts w:cs="Arial"/>
        </w:rPr>
        <w:t xml:space="preserve">): </w:t>
      </w:r>
      <w:proofErr w:type="spellStart"/>
      <w:r>
        <w:rPr>
          <w:rFonts w:cs="Arial"/>
        </w:rPr>
        <w:t>3x2</w:t>
      </w:r>
      <w:proofErr w:type="spellEnd"/>
      <w:r>
        <w:rPr>
          <w:rFonts w:cs="Arial"/>
        </w:rPr>
        <w:t xml:space="preserve"> = 6</w:t>
      </w:r>
    </w:p>
    <w:p w14:paraId="545D3BA7" w14:textId="383D5900" w:rsidR="00260287" w:rsidRDefault="00113A0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113A03">
        <w:rPr>
          <w:rFonts w:cs="Arial"/>
          <w:noProof/>
          <w:lang w:eastAsia="de-DE"/>
        </w:rPr>
        <w:drawing>
          <wp:anchor distT="0" distB="0" distL="114300" distR="114300" simplePos="0" relativeHeight="251666432" behindDoc="0" locked="0" layoutInCell="1" allowOverlap="1" wp14:anchorId="1C7AB76A" wp14:editId="72216E93">
            <wp:simplePos x="0" y="0"/>
            <wp:positionH relativeFrom="column">
              <wp:posOffset>5516086</wp:posOffset>
            </wp:positionH>
            <wp:positionV relativeFrom="paragraph">
              <wp:posOffset>106363</wp:posOffset>
            </wp:positionV>
            <wp:extent cx="187200" cy="180000"/>
            <wp:effectExtent l="0" t="0" r="3810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13A03">
        <w:rPr>
          <w:rFonts w:cs="Arial"/>
          <w:noProof/>
          <w:lang w:eastAsia="de-DE"/>
        </w:rPr>
        <w:drawing>
          <wp:anchor distT="0" distB="0" distL="114300" distR="114300" simplePos="0" relativeHeight="251668480" behindDoc="0" locked="0" layoutInCell="1" allowOverlap="1" wp14:anchorId="73F3592A" wp14:editId="7ED56E14">
            <wp:simplePos x="0" y="0"/>
            <wp:positionH relativeFrom="column">
              <wp:posOffset>5394960</wp:posOffset>
            </wp:positionH>
            <wp:positionV relativeFrom="paragraph">
              <wp:posOffset>260985</wp:posOffset>
            </wp:positionV>
            <wp:extent cx="187200" cy="180000"/>
            <wp:effectExtent l="0" t="0" r="3810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13A03">
        <w:rPr>
          <w:rFonts w:cs="Arial"/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2A2D108B" wp14:editId="6F9CD46B">
            <wp:simplePos x="0" y="0"/>
            <wp:positionH relativeFrom="column">
              <wp:posOffset>5657215</wp:posOffset>
            </wp:positionH>
            <wp:positionV relativeFrom="paragraph">
              <wp:posOffset>257810</wp:posOffset>
            </wp:positionV>
            <wp:extent cx="187200" cy="180000"/>
            <wp:effectExtent l="0" t="0" r="381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156B" w:rsidRPr="00D2156B">
        <w:rPr>
          <w:rFonts w:cs="Arial"/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73187992" wp14:editId="266F8997">
            <wp:simplePos x="0" y="0"/>
            <wp:positionH relativeFrom="column">
              <wp:posOffset>4408964</wp:posOffset>
            </wp:positionH>
            <wp:positionV relativeFrom="paragraph">
              <wp:posOffset>253365</wp:posOffset>
            </wp:positionV>
            <wp:extent cx="198000" cy="180000"/>
            <wp:effectExtent l="0" t="0" r="0" b="6985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156B" w:rsidRPr="00D2156B">
        <w:rPr>
          <w:rFonts w:cs="Arial"/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7D33B721" wp14:editId="3F3035F3">
            <wp:simplePos x="0" y="0"/>
            <wp:positionH relativeFrom="column">
              <wp:posOffset>4223385</wp:posOffset>
            </wp:positionH>
            <wp:positionV relativeFrom="paragraph">
              <wp:posOffset>252571</wp:posOffset>
            </wp:positionV>
            <wp:extent cx="198000" cy="180000"/>
            <wp:effectExtent l="0" t="0" r="0" b="6985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135A">
        <w:rPr>
          <w:rFonts w:cs="Arial"/>
          <w:u w:val="single"/>
        </w:rPr>
        <w:t>Bestimme</w:t>
      </w:r>
      <w:r w:rsidR="0000135A">
        <w:rPr>
          <w:rFonts w:cs="Arial"/>
        </w:rPr>
        <w:t xml:space="preserve"> die Anzahl an </w:t>
      </w:r>
      <w:proofErr w:type="spellStart"/>
      <w:r w:rsidR="0000135A">
        <w:rPr>
          <w:rFonts w:cs="Arial"/>
        </w:rPr>
        <w:t>Al</w:t>
      </w:r>
      <w:r w:rsidR="0000135A">
        <w:rPr>
          <w:rFonts w:cs="Arial"/>
          <w:color w:val="0070C0"/>
          <w:vertAlign w:val="superscript"/>
        </w:rPr>
        <w:t>3</w:t>
      </w:r>
      <w:proofErr w:type="spellEnd"/>
      <w:r w:rsidR="0000135A">
        <w:rPr>
          <w:rFonts w:cs="Arial"/>
          <w:color w:val="0070C0"/>
          <w:vertAlign w:val="superscript"/>
        </w:rPr>
        <w:t>+</w:t>
      </w:r>
      <w:r w:rsidR="0000135A">
        <w:rPr>
          <w:rFonts w:cs="Arial"/>
        </w:rPr>
        <w:t xml:space="preserve">-Ionen: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00135A">
        <w:rPr>
          <w:rFonts w:eastAsiaTheme="minorEastAsia" w:cs="Arial"/>
        </w:rPr>
        <w:t xml:space="preserve"> = 2</w:t>
      </w:r>
    </w:p>
    <w:p w14:paraId="17C6579A" w14:textId="14FB7F47" w:rsidR="00260287" w:rsidRDefault="0000135A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  <w:u w:val="single"/>
        </w:rPr>
        <w:t>Bestimme</w:t>
      </w:r>
      <w:r>
        <w:rPr>
          <w:rFonts w:cs="Arial"/>
        </w:rPr>
        <w:t xml:space="preserve"> die Anzahl an O</w:t>
      </w:r>
      <w:r>
        <w:rPr>
          <w:rFonts w:cs="Arial"/>
          <w:color w:val="FF0000"/>
          <w:vertAlign w:val="superscript"/>
        </w:rPr>
        <w:t>2</w:t>
      </w:r>
      <w:r>
        <w:rPr>
          <w:rFonts w:cs="Arial"/>
          <w:color w:val="FF0000"/>
          <w:vertAlign w:val="superscript"/>
        </w:rPr>
        <w:softHyphen/>
        <w:t>–</w:t>
      </w:r>
      <w:r>
        <w:rPr>
          <w:rFonts w:cs="Arial"/>
        </w:rPr>
        <w:t xml:space="preserve">-Ionen: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 w:cs="Arial"/>
        </w:rPr>
        <w:t xml:space="preserve"> = 3</w:t>
      </w:r>
    </w:p>
    <w:p w14:paraId="2F1B71EF" w14:textId="365CDF05" w:rsidR="00260287" w:rsidRDefault="0000135A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  <w:u w:val="single"/>
        </w:rPr>
        <w:t>Bestimme</w:t>
      </w:r>
      <w:r>
        <w:rPr>
          <w:rFonts w:cs="Arial"/>
        </w:rPr>
        <w:t xml:space="preserve"> das Anzahlverhältnis der beiden Ionen: 2:3</w:t>
      </w:r>
    </w:p>
    <w:p w14:paraId="4AEEA023" w14:textId="77777777" w:rsidR="00260287" w:rsidRDefault="0000135A">
      <w:pPr>
        <w:pStyle w:val="Listenabsatz"/>
        <w:numPr>
          <w:ilvl w:val="0"/>
          <w:numId w:val="2"/>
        </w:numPr>
        <w:ind w:left="284" w:hanging="284"/>
      </w:pPr>
      <w:r>
        <w:rPr>
          <w:rFonts w:cs="Arial"/>
          <w:u w:val="single"/>
        </w:rPr>
        <w:t>Verhältnisformel angeben</w:t>
      </w:r>
      <w:r>
        <w:rPr>
          <w:rFonts w:cs="Arial"/>
        </w:rPr>
        <w:t xml:space="preserve">: </w:t>
      </w:r>
      <w:proofErr w:type="spellStart"/>
      <w:r>
        <w:rPr>
          <w:rFonts w:cs="Arial"/>
        </w:rPr>
        <w:t>Al</w:t>
      </w:r>
      <w:r>
        <w:rPr>
          <w:rFonts w:cs="Arial"/>
          <w:vertAlign w:val="subscript"/>
        </w:rPr>
        <w:t>2</w:t>
      </w:r>
      <w:r>
        <w:rPr>
          <w:rFonts w:cs="Arial"/>
        </w:rPr>
        <w:t>O</w:t>
      </w:r>
      <w:r>
        <w:rPr>
          <w:rFonts w:cs="Arial"/>
          <w:vertAlign w:val="subscript"/>
        </w:rPr>
        <w:t>3</w:t>
      </w:r>
      <w:proofErr w:type="spellEnd"/>
    </w:p>
    <w:p w14:paraId="3F822F0A" w14:textId="35229309" w:rsidR="00260287" w:rsidRDefault="0000135A">
      <w:pPr>
        <w:spacing w:after="5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36" behindDoc="1" locked="0" layoutInCell="1" allowOverlap="1" wp14:anchorId="1779C63A" wp14:editId="35B64A61">
                <wp:simplePos x="0" y="0"/>
                <wp:positionH relativeFrom="column">
                  <wp:posOffset>4130675</wp:posOffset>
                </wp:positionH>
                <wp:positionV relativeFrom="paragraph">
                  <wp:posOffset>-180975</wp:posOffset>
                </wp:positionV>
                <wp:extent cx="2192655" cy="635635"/>
                <wp:effectExtent l="0" t="0" r="3810" b="0"/>
                <wp:wrapTight wrapText="bothSides">
                  <wp:wrapPolygon edited="0">
                    <wp:start x="0" y="0"/>
                    <wp:lineTo x="0" y="21600"/>
                    <wp:lineTo x="21647" y="21600"/>
                    <wp:lineTo x="21647" y="0"/>
                    <wp:lineTo x="0" y="0"/>
                  </wp:wrapPolygon>
                </wp:wrapTight>
                <wp:docPr id="12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2040" cy="63504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chemeClr val="bg1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6292733B" w14:textId="77777777" w:rsidR="00273000" w:rsidRDefault="00273000">
                            <w:pPr>
                              <w:pStyle w:val="Rahmeninhalt"/>
                              <w:spacing w:after="0"/>
                              <w:contextualSpacing/>
                              <w:jc w:val="left"/>
                            </w:pPr>
                            <w:r>
                              <w:rPr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Abbildung 2: Ladungswaage </w:t>
                            </w:r>
                            <w:r>
                              <w:rPr>
                                <w:rFonts w:eastAsia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Ladungen der Ionen im ausgeglichenen Verhältnis in </w:t>
                            </w:r>
                            <w:r>
                              <w:rPr>
                                <w:b/>
                                <w:color w:val="2A6099"/>
                                <w:sz w:val="18"/>
                                <w:szCs w:val="18"/>
                              </w:rPr>
                              <w:t>Aluminium</w:t>
                            </w:r>
                            <w:r>
                              <w:rPr>
                                <w:b/>
                                <w:color w:val="CE181E"/>
                                <w:sz w:val="18"/>
                                <w:szCs w:val="18"/>
                              </w:rPr>
                              <w:t>oxid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779C63A" id="_x0000_s1030" style="position:absolute;left:0;text-align:left;margin-left:325.25pt;margin-top:-14.25pt;width:172.65pt;height:50.05pt;z-index:-5033164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" filled="f" strokecolor="white [3212]" strokeweight=".18mm">
                <v:stroke joinstyle="round"/>
                <v:textbox>
                  <w:txbxContent>
                    <w:p w14:paraId="6292733B" w14:textId="77777777" w:rsidR="00273000" w:rsidRDefault="00273000">
                      <w:pPr>
                        <w:pStyle w:val="Rahmeninhalt"/>
                        <w:spacing w:after="0"/>
                        <w:contextualSpacing/>
                        <w:jc w:val="left"/>
                      </w:pPr>
                      <w:r>
                        <w:rPr>
                          <w:b/>
                          <w:color w:val="000000"/>
                          <w:sz w:val="18"/>
                          <w:szCs w:val="18"/>
                        </w:rPr>
                        <w:t xml:space="preserve">Abbildung 2: Ladungswaage </w:t>
                      </w:r>
                      <w:r>
                        <w:rPr>
                          <w:rFonts w:eastAsia="Arial" w:cs="Arial"/>
                          <w:b/>
                          <w:color w:val="000000"/>
                          <w:sz w:val="18"/>
                          <w:szCs w:val="18"/>
                        </w:rPr>
                        <w:t>–</w:t>
                      </w:r>
                      <w:r>
                        <w:rPr>
                          <w:b/>
                          <w:color w:val="000000"/>
                          <w:sz w:val="18"/>
                          <w:szCs w:val="18"/>
                        </w:rPr>
                        <w:t xml:space="preserve"> Ladungen der Ionen im ausgeglichenen Verhältnis in </w:t>
                      </w:r>
                      <w:r>
                        <w:rPr>
                          <w:b/>
                          <w:color w:val="2A6099"/>
                          <w:sz w:val="18"/>
                          <w:szCs w:val="18"/>
                        </w:rPr>
                        <w:t>Aluminium</w:t>
                      </w:r>
                      <w:r>
                        <w:rPr>
                          <w:b/>
                          <w:color w:val="CE181E"/>
                          <w:sz w:val="18"/>
                          <w:szCs w:val="18"/>
                        </w:rPr>
                        <w:t>oxid</w:t>
                      </w:r>
                      <w:r>
                        <w:rPr>
                          <w:b/>
                          <w:color w:val="000000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cs="Arial"/>
        </w:rPr>
        <w:t>In Tabelle 1 sind Beispiele für Verhältnisformeln von Salzen angegeben. In der ersten Zeile der Tabelle 1 ist z.</w:t>
      </w:r>
      <w:r w:rsidR="001A067A">
        <w:rPr>
          <w:rFonts w:cs="Arial"/>
        </w:rPr>
        <w:t xml:space="preserve"> </w:t>
      </w:r>
      <w:r>
        <w:rPr>
          <w:rFonts w:cs="Arial"/>
        </w:rPr>
        <w:t>B. die Verhältnisformel von Natrium</w:t>
      </w:r>
      <w:r w:rsidR="00440AF3">
        <w:rPr>
          <w:rFonts w:cs="Arial"/>
        </w:rPr>
        <w:t>chlorid</w:t>
      </w:r>
      <w:r>
        <w:rPr>
          <w:rFonts w:cs="Arial"/>
        </w:rPr>
        <w:t xml:space="preserve"> angeben.</w:t>
      </w:r>
    </w:p>
    <w:p w14:paraId="005361B0" w14:textId="6974A67E" w:rsidR="00260287" w:rsidRDefault="0000135A">
      <w:pPr>
        <w:spacing w:after="170"/>
      </w:pPr>
      <w:r>
        <w:rPr>
          <w:rFonts w:cs="Arial"/>
        </w:rPr>
        <w:t xml:space="preserve">Auffällig ist, </w:t>
      </w:r>
      <w:proofErr w:type="spellStart"/>
      <w:r>
        <w:rPr>
          <w:rFonts w:cs="Arial"/>
        </w:rPr>
        <w:t>dass</w:t>
      </w:r>
      <w:proofErr w:type="spellEnd"/>
      <w:r>
        <w:rPr>
          <w:rFonts w:cs="Arial"/>
        </w:rPr>
        <w:t xml:space="preserve"> in der Formel unter Natrium und Chlor keine „1“ als Index steht. Um Schreibarbeit zu sparen</w:t>
      </w:r>
      <w:r w:rsidR="007B1B3E">
        <w:rPr>
          <w:rFonts w:cs="Arial"/>
        </w:rPr>
        <w:t>,</w:t>
      </w:r>
      <w:r>
        <w:rPr>
          <w:rFonts w:cs="Arial"/>
        </w:rPr>
        <w:t xml:space="preserve"> wurde nämlich vereinbart, </w:t>
      </w:r>
      <w:proofErr w:type="spellStart"/>
      <w:r>
        <w:rPr>
          <w:rFonts w:cs="Arial"/>
        </w:rPr>
        <w:t>dass</w:t>
      </w:r>
      <w:proofErr w:type="spellEnd"/>
      <w:r>
        <w:rPr>
          <w:rFonts w:cs="Arial"/>
        </w:rPr>
        <w:t xml:space="preserve"> eine „1“ in Formeln immer weggelassen wird. Statt </w:t>
      </w:r>
      <w:proofErr w:type="spellStart"/>
      <w:r>
        <w:rPr>
          <w:rFonts w:cs="Arial"/>
        </w:rPr>
        <w:t>Na</w:t>
      </w:r>
      <w:r>
        <w:rPr>
          <w:rFonts w:cs="Arial"/>
          <w:vertAlign w:val="subscript"/>
        </w:rPr>
        <w:t>1</w:t>
      </w:r>
      <w:r>
        <w:rPr>
          <w:rFonts w:cs="Arial"/>
        </w:rPr>
        <w:t>Cl</w:t>
      </w:r>
      <w:r>
        <w:rPr>
          <w:rFonts w:cs="Arial"/>
          <w:vertAlign w:val="subscript"/>
        </w:rPr>
        <w:t>1</w:t>
      </w:r>
      <w:proofErr w:type="spellEnd"/>
      <w:r>
        <w:rPr>
          <w:rFonts w:cs="Arial"/>
        </w:rPr>
        <w:t xml:space="preserve"> schreib man also kurz NaCl.</w:t>
      </w:r>
    </w:p>
    <w:p w14:paraId="19D74241" w14:textId="77777777" w:rsidR="00260287" w:rsidRDefault="0000135A">
      <w:pPr>
        <w:pStyle w:val="Beschriftung"/>
        <w:keepNext/>
      </w:pPr>
      <w:r w:rsidRPr="00DC072E">
        <w:t xml:space="preserve">Tabelle </w:t>
      </w:r>
      <w:r w:rsidRPr="00DC072E">
        <w:fldChar w:fldCharType="begin"/>
      </w:r>
      <w:r w:rsidRPr="00DC072E">
        <w:instrText>SEQ Tabelle \* ARABIC</w:instrText>
      </w:r>
      <w:r w:rsidRPr="00DC072E">
        <w:fldChar w:fldCharType="separate"/>
      </w:r>
      <w:r w:rsidR="00591FEC">
        <w:rPr>
          <w:noProof/>
        </w:rPr>
        <w:t>1</w:t>
      </w:r>
      <w:r w:rsidRPr="00DC072E">
        <w:fldChar w:fldCharType="end"/>
      </w:r>
      <w:r w:rsidRPr="00DC072E">
        <w:t>:</w:t>
      </w:r>
      <w:r>
        <w:t xml:space="preserve"> Anzahlverhältnis und Verhältnisformeln einiger Salze</w:t>
      </w:r>
    </w:p>
    <w:tbl>
      <w:tblPr>
        <w:tblStyle w:val="Tabellenraster"/>
        <w:tblW w:w="9060" w:type="dxa"/>
        <w:tblLook w:val="04A0" w:firstRow="1" w:lastRow="0" w:firstColumn="1" w:lastColumn="0" w:noHBand="0" w:noVBand="1"/>
      </w:tblPr>
      <w:tblGrid>
        <w:gridCol w:w="1697"/>
        <w:gridCol w:w="1985"/>
        <w:gridCol w:w="2268"/>
        <w:gridCol w:w="3110"/>
      </w:tblGrid>
      <w:tr w:rsidR="00260287" w14:paraId="698CF110" w14:textId="77777777">
        <w:trPr>
          <w:trHeight w:val="450"/>
        </w:trPr>
        <w:tc>
          <w:tcPr>
            <w:tcW w:w="1696" w:type="dxa"/>
            <w:tcBorders>
              <w:top w:val="nil"/>
              <w:left w:val="nil"/>
              <w:bottom w:val="single" w:sz="10" w:space="0" w:color="000000"/>
              <w:right w:val="nil"/>
            </w:tcBorders>
            <w:shd w:val="clear" w:color="auto" w:fill="DDDDDD"/>
            <w:vAlign w:val="center"/>
          </w:tcPr>
          <w:p w14:paraId="72157C9F" w14:textId="77777777" w:rsidR="00260287" w:rsidRDefault="0000135A">
            <w:pPr>
              <w:spacing w:before="28" w:after="0"/>
              <w:jc w:val="center"/>
              <w:rPr>
                <w:b/>
              </w:rPr>
            </w:pPr>
            <w:r>
              <w:rPr>
                <w:b/>
              </w:rPr>
              <w:t>Ionen</w:t>
            </w:r>
          </w:p>
        </w:tc>
        <w:tc>
          <w:tcPr>
            <w:tcW w:w="1985" w:type="dxa"/>
            <w:tcBorders>
              <w:top w:val="nil"/>
              <w:left w:val="single" w:sz="10" w:space="0" w:color="000000"/>
              <w:bottom w:val="single" w:sz="10" w:space="0" w:color="000000"/>
              <w:right w:val="nil"/>
            </w:tcBorders>
            <w:shd w:val="clear" w:color="auto" w:fill="DDDDDD"/>
            <w:vAlign w:val="center"/>
          </w:tcPr>
          <w:p w14:paraId="3D5AD322" w14:textId="77777777" w:rsidR="00260287" w:rsidRDefault="0000135A">
            <w:pPr>
              <w:spacing w:before="28" w:after="0"/>
              <w:jc w:val="center"/>
              <w:rPr>
                <w:b/>
              </w:rPr>
            </w:pPr>
            <w:r>
              <w:rPr>
                <w:b/>
              </w:rPr>
              <w:t>Anzahlverhältnis</w:t>
            </w:r>
          </w:p>
        </w:tc>
        <w:tc>
          <w:tcPr>
            <w:tcW w:w="2268" w:type="dxa"/>
            <w:tcBorders>
              <w:top w:val="nil"/>
              <w:left w:val="single" w:sz="10" w:space="0" w:color="000000"/>
              <w:bottom w:val="single" w:sz="10" w:space="0" w:color="000000"/>
              <w:right w:val="nil"/>
            </w:tcBorders>
            <w:shd w:val="clear" w:color="auto" w:fill="DDDDDD"/>
            <w:vAlign w:val="center"/>
          </w:tcPr>
          <w:p w14:paraId="606296A4" w14:textId="77777777" w:rsidR="00260287" w:rsidRDefault="0000135A">
            <w:pPr>
              <w:spacing w:before="28" w:after="0"/>
              <w:jc w:val="center"/>
              <w:rPr>
                <w:b/>
              </w:rPr>
            </w:pPr>
            <w:r>
              <w:rPr>
                <w:b/>
              </w:rPr>
              <w:t>Verhältnisformel</w:t>
            </w:r>
          </w:p>
        </w:tc>
        <w:tc>
          <w:tcPr>
            <w:tcW w:w="3110" w:type="dxa"/>
            <w:tcBorders>
              <w:top w:val="nil"/>
              <w:left w:val="single" w:sz="10" w:space="0" w:color="000000"/>
              <w:bottom w:val="single" w:sz="10" w:space="0" w:color="000000"/>
              <w:right w:val="nil"/>
            </w:tcBorders>
            <w:shd w:val="clear" w:color="auto" w:fill="DDDDDD"/>
            <w:vAlign w:val="center"/>
          </w:tcPr>
          <w:p w14:paraId="413A02DF" w14:textId="77777777" w:rsidR="00260287" w:rsidRDefault="0000135A">
            <w:pPr>
              <w:spacing w:before="28" w:after="0"/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</w:tr>
      <w:tr w:rsidR="00260287" w14:paraId="28B7E61E" w14:textId="77777777">
        <w:tc>
          <w:tcPr>
            <w:tcW w:w="1696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5F08DAA9" w14:textId="77777777" w:rsidR="00260287" w:rsidRDefault="0000135A">
            <w:pPr>
              <w:spacing w:before="28" w:after="0"/>
              <w:jc w:val="center"/>
              <w:rPr>
                <w:vertAlign w:val="subscript"/>
              </w:rPr>
            </w:pPr>
            <w:r>
              <w:t>Na</w:t>
            </w:r>
            <w:r>
              <w:rPr>
                <w:vertAlign w:val="superscript"/>
              </w:rPr>
              <w:t>+</w:t>
            </w:r>
            <w:r>
              <w:t xml:space="preserve"> und Cl</w:t>
            </w:r>
            <w:r>
              <w:rPr>
                <w:rFonts w:cs="Arial"/>
                <w:vertAlign w:val="superscript"/>
              </w:rPr>
              <w:t>–</w:t>
            </w:r>
          </w:p>
        </w:tc>
        <w:tc>
          <w:tcPr>
            <w:tcW w:w="1985" w:type="dxa"/>
            <w:tcBorders>
              <w:top w:val="nil"/>
              <w:left w:val="single" w:sz="10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71B97C27" w14:textId="77777777" w:rsidR="00260287" w:rsidRDefault="0000135A">
            <w:pPr>
              <w:spacing w:before="28"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1:1</w:t>
            </w:r>
          </w:p>
        </w:tc>
        <w:tc>
          <w:tcPr>
            <w:tcW w:w="2268" w:type="dxa"/>
            <w:tcBorders>
              <w:top w:val="nil"/>
              <w:left w:val="single" w:sz="10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73DCE08C" w14:textId="77777777" w:rsidR="00260287" w:rsidRPr="007B1B3E" w:rsidRDefault="0000135A">
            <w:pPr>
              <w:spacing w:before="28" w:after="0"/>
              <w:jc w:val="center"/>
            </w:pPr>
            <w:r w:rsidRPr="007B1B3E">
              <w:t>NaCl</w:t>
            </w:r>
          </w:p>
        </w:tc>
        <w:tc>
          <w:tcPr>
            <w:tcW w:w="3110" w:type="dxa"/>
            <w:tcBorders>
              <w:top w:val="nil"/>
              <w:left w:val="single" w:sz="10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7B9F48C7" w14:textId="77777777" w:rsidR="00260287" w:rsidRDefault="0000135A">
            <w:pPr>
              <w:spacing w:before="28" w:after="0"/>
              <w:jc w:val="center"/>
            </w:pPr>
            <w:r>
              <w:t>Natriumchlorid</w:t>
            </w:r>
          </w:p>
        </w:tc>
      </w:tr>
      <w:tr w:rsidR="00260287" w14:paraId="46EFE165" w14:textId="77777777">
        <w:tc>
          <w:tcPr>
            <w:tcW w:w="1696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3203CF10" w14:textId="77777777" w:rsidR="00260287" w:rsidRDefault="0000135A">
            <w:pPr>
              <w:spacing w:before="28" w:after="0"/>
              <w:jc w:val="center"/>
            </w:pPr>
            <w:proofErr w:type="spellStart"/>
            <w:r>
              <w:t>Al</w:t>
            </w:r>
            <w:r>
              <w:rPr>
                <w:vertAlign w:val="superscript"/>
              </w:rPr>
              <w:t>3</w:t>
            </w:r>
            <w:proofErr w:type="spellEnd"/>
            <w:r>
              <w:rPr>
                <w:vertAlign w:val="superscript"/>
              </w:rPr>
              <w:t>+</w:t>
            </w:r>
            <w:r>
              <w:t xml:space="preserve"> und O</w:t>
            </w:r>
            <w:r>
              <w:rPr>
                <w:vertAlign w:val="superscript"/>
              </w:rPr>
              <w:t>2–</w:t>
            </w:r>
          </w:p>
        </w:tc>
        <w:tc>
          <w:tcPr>
            <w:tcW w:w="1985" w:type="dxa"/>
            <w:tcBorders>
              <w:top w:val="nil"/>
              <w:left w:val="single" w:sz="10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572B5B33" w14:textId="77777777" w:rsidR="00260287" w:rsidRDefault="0000135A">
            <w:pPr>
              <w:spacing w:before="28"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2:3</w:t>
            </w:r>
          </w:p>
        </w:tc>
        <w:tc>
          <w:tcPr>
            <w:tcW w:w="2268" w:type="dxa"/>
            <w:tcBorders>
              <w:top w:val="nil"/>
              <w:left w:val="single" w:sz="10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35568AD2" w14:textId="77777777" w:rsidR="00260287" w:rsidRPr="007B1B3E" w:rsidRDefault="0000135A">
            <w:pPr>
              <w:spacing w:before="28" w:after="0"/>
              <w:jc w:val="center"/>
              <w:rPr>
                <w:color w:val="000000" w:themeColor="text1"/>
              </w:rPr>
            </w:pPr>
            <w:proofErr w:type="spellStart"/>
            <w:r w:rsidRPr="007B1B3E">
              <w:rPr>
                <w:color w:val="000000" w:themeColor="text1"/>
              </w:rPr>
              <w:t>Al</w:t>
            </w:r>
            <w:r w:rsidRPr="007B1B3E">
              <w:rPr>
                <w:color w:val="000000" w:themeColor="text1"/>
                <w:vertAlign w:val="subscript"/>
              </w:rPr>
              <w:t>2</w:t>
            </w:r>
            <w:r w:rsidRPr="007B1B3E">
              <w:rPr>
                <w:color w:val="000000" w:themeColor="text1"/>
              </w:rPr>
              <w:t>O</w:t>
            </w:r>
            <w:r w:rsidRPr="007B1B3E">
              <w:rPr>
                <w:color w:val="000000" w:themeColor="text1"/>
                <w:vertAlign w:val="subscript"/>
              </w:rPr>
              <w:t>3</w:t>
            </w:r>
            <w:proofErr w:type="spellEnd"/>
          </w:p>
        </w:tc>
        <w:tc>
          <w:tcPr>
            <w:tcW w:w="3110" w:type="dxa"/>
            <w:tcBorders>
              <w:top w:val="nil"/>
              <w:left w:val="single" w:sz="10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54186537" w14:textId="77777777" w:rsidR="00260287" w:rsidRDefault="0000135A">
            <w:pPr>
              <w:spacing w:before="28" w:after="0"/>
              <w:jc w:val="center"/>
            </w:pPr>
            <w:r>
              <w:t>Aluminiumoxid</w:t>
            </w:r>
          </w:p>
        </w:tc>
      </w:tr>
      <w:tr w:rsidR="00260287" w14:paraId="22DB3AA0" w14:textId="77777777">
        <w:tc>
          <w:tcPr>
            <w:tcW w:w="1696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7BA6C78A" w14:textId="77777777" w:rsidR="00260287" w:rsidRDefault="0000135A">
            <w:pPr>
              <w:spacing w:before="28" w:after="0"/>
              <w:jc w:val="center"/>
            </w:pPr>
            <w:proofErr w:type="spellStart"/>
            <w:r>
              <w:t>Ca</w:t>
            </w:r>
            <w:r>
              <w:rPr>
                <w:vertAlign w:val="superscript"/>
              </w:rPr>
              <w:t>2</w:t>
            </w:r>
            <w:proofErr w:type="spellEnd"/>
            <w:r>
              <w:rPr>
                <w:vertAlign w:val="superscript"/>
              </w:rPr>
              <w:t>+</w:t>
            </w:r>
            <w:r>
              <w:t xml:space="preserve"> und Cl</w:t>
            </w:r>
            <w:r>
              <w:rPr>
                <w:rFonts w:cs="Arial"/>
                <w:vertAlign w:val="superscript"/>
              </w:rPr>
              <w:t>–</w:t>
            </w:r>
          </w:p>
        </w:tc>
        <w:tc>
          <w:tcPr>
            <w:tcW w:w="1985" w:type="dxa"/>
            <w:tcBorders>
              <w:top w:val="nil"/>
              <w:left w:val="single" w:sz="10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4841EFE5" w14:textId="77777777" w:rsidR="00260287" w:rsidRDefault="0000135A">
            <w:pPr>
              <w:spacing w:before="28"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1:2</w:t>
            </w:r>
          </w:p>
        </w:tc>
        <w:tc>
          <w:tcPr>
            <w:tcW w:w="2268" w:type="dxa"/>
            <w:tcBorders>
              <w:top w:val="nil"/>
              <w:left w:val="single" w:sz="10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249CFA49" w14:textId="77777777" w:rsidR="00260287" w:rsidRPr="007B1B3E" w:rsidRDefault="0000135A">
            <w:pPr>
              <w:spacing w:before="28" w:after="0"/>
              <w:jc w:val="center"/>
              <w:rPr>
                <w:color w:val="000000" w:themeColor="text1"/>
                <w:vertAlign w:val="subscript"/>
              </w:rPr>
            </w:pPr>
            <w:proofErr w:type="spellStart"/>
            <w:r w:rsidRPr="007B1B3E">
              <w:rPr>
                <w:color w:val="000000" w:themeColor="text1"/>
              </w:rPr>
              <w:t>CaCl</w:t>
            </w:r>
            <w:r w:rsidRPr="007B1B3E">
              <w:rPr>
                <w:color w:val="000000" w:themeColor="text1"/>
                <w:vertAlign w:val="subscript"/>
              </w:rPr>
              <w:t>2</w:t>
            </w:r>
            <w:proofErr w:type="spellEnd"/>
          </w:p>
        </w:tc>
        <w:tc>
          <w:tcPr>
            <w:tcW w:w="3110" w:type="dxa"/>
            <w:tcBorders>
              <w:top w:val="nil"/>
              <w:left w:val="single" w:sz="10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353A910C" w14:textId="77777777" w:rsidR="00260287" w:rsidRDefault="0000135A">
            <w:pPr>
              <w:spacing w:before="28" w:after="0"/>
              <w:jc w:val="center"/>
            </w:pPr>
            <w:r>
              <w:t>Calciumchlorid</w:t>
            </w:r>
          </w:p>
        </w:tc>
      </w:tr>
      <w:tr w:rsidR="00260287" w14:paraId="7025B5E8" w14:textId="77777777">
        <w:tc>
          <w:tcPr>
            <w:tcW w:w="1696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4F64C79E" w14:textId="77777777" w:rsidR="00260287" w:rsidRDefault="0000135A">
            <w:pPr>
              <w:spacing w:before="28" w:after="0"/>
              <w:jc w:val="center"/>
              <w:rPr>
                <w:vertAlign w:val="superscript"/>
              </w:rPr>
            </w:pPr>
            <w:proofErr w:type="spellStart"/>
            <w:r>
              <w:t>Al</w:t>
            </w:r>
            <w:r>
              <w:rPr>
                <w:vertAlign w:val="superscript"/>
              </w:rPr>
              <w:t>3</w:t>
            </w:r>
            <w:proofErr w:type="spellEnd"/>
            <w:r>
              <w:rPr>
                <w:vertAlign w:val="superscript"/>
              </w:rPr>
              <w:t>+</w:t>
            </w:r>
            <w:r>
              <w:t xml:space="preserve"> und Cl</w:t>
            </w:r>
            <w:r>
              <w:rPr>
                <w:rFonts w:cs="Arial"/>
                <w:vertAlign w:val="superscript"/>
              </w:rPr>
              <w:t>–</w:t>
            </w:r>
          </w:p>
        </w:tc>
        <w:tc>
          <w:tcPr>
            <w:tcW w:w="1985" w:type="dxa"/>
            <w:tcBorders>
              <w:top w:val="nil"/>
              <w:left w:val="single" w:sz="10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684ADAC7" w14:textId="77777777" w:rsidR="00260287" w:rsidRDefault="0000135A">
            <w:pPr>
              <w:spacing w:before="28"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1:3</w:t>
            </w:r>
          </w:p>
        </w:tc>
        <w:tc>
          <w:tcPr>
            <w:tcW w:w="2268" w:type="dxa"/>
            <w:tcBorders>
              <w:top w:val="nil"/>
              <w:left w:val="single" w:sz="10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1AB7F117" w14:textId="77777777" w:rsidR="00260287" w:rsidRPr="007B1B3E" w:rsidRDefault="0000135A">
            <w:pPr>
              <w:spacing w:before="28" w:after="0"/>
              <w:jc w:val="center"/>
              <w:rPr>
                <w:color w:val="000000" w:themeColor="text1"/>
                <w:vertAlign w:val="subscript"/>
              </w:rPr>
            </w:pPr>
            <w:proofErr w:type="spellStart"/>
            <w:r w:rsidRPr="007B1B3E">
              <w:rPr>
                <w:color w:val="000000" w:themeColor="text1"/>
              </w:rPr>
              <w:t>AlCl</w:t>
            </w:r>
            <w:r w:rsidRPr="007B1B3E">
              <w:rPr>
                <w:color w:val="000000" w:themeColor="text1"/>
                <w:vertAlign w:val="subscript"/>
              </w:rPr>
              <w:t>3</w:t>
            </w:r>
            <w:proofErr w:type="spellEnd"/>
          </w:p>
        </w:tc>
        <w:tc>
          <w:tcPr>
            <w:tcW w:w="3110" w:type="dxa"/>
            <w:tcBorders>
              <w:top w:val="nil"/>
              <w:left w:val="single" w:sz="10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1DA8CF4E" w14:textId="77777777" w:rsidR="00260287" w:rsidRDefault="0000135A">
            <w:pPr>
              <w:spacing w:before="28" w:after="0"/>
              <w:jc w:val="center"/>
            </w:pPr>
            <w:r>
              <w:t>Aluminiumchlorid</w:t>
            </w:r>
          </w:p>
        </w:tc>
      </w:tr>
      <w:tr w:rsidR="00260287" w14:paraId="6BA563B4" w14:textId="77777777">
        <w:tc>
          <w:tcPr>
            <w:tcW w:w="1696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71C06590" w14:textId="77777777" w:rsidR="00260287" w:rsidRDefault="0000135A">
            <w:pPr>
              <w:spacing w:before="28" w:after="0"/>
              <w:jc w:val="center"/>
              <w:rPr>
                <w:vertAlign w:val="superscript"/>
              </w:rPr>
            </w:pPr>
            <w:r>
              <w:t>Na</w:t>
            </w:r>
            <w:r>
              <w:rPr>
                <w:vertAlign w:val="superscript"/>
              </w:rPr>
              <w:t>+</w:t>
            </w:r>
            <w:r>
              <w:t xml:space="preserve"> und </w:t>
            </w:r>
            <w:proofErr w:type="spellStart"/>
            <w:r>
              <w:t>SO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2</w:t>
            </w:r>
            <w:proofErr w:type="spellEnd"/>
            <w:r>
              <w:rPr>
                <w:vertAlign w:val="superscript"/>
              </w:rPr>
              <w:t>–</w:t>
            </w:r>
          </w:p>
        </w:tc>
        <w:tc>
          <w:tcPr>
            <w:tcW w:w="1985" w:type="dxa"/>
            <w:tcBorders>
              <w:top w:val="nil"/>
              <w:left w:val="single" w:sz="10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7D052EE2" w14:textId="77777777" w:rsidR="00260287" w:rsidRDefault="0000135A">
            <w:pPr>
              <w:spacing w:before="28"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2:1</w:t>
            </w:r>
          </w:p>
        </w:tc>
        <w:tc>
          <w:tcPr>
            <w:tcW w:w="2268" w:type="dxa"/>
            <w:tcBorders>
              <w:top w:val="nil"/>
              <w:left w:val="single" w:sz="10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4AE491C2" w14:textId="77777777" w:rsidR="00260287" w:rsidRPr="007B1B3E" w:rsidRDefault="0000135A">
            <w:pPr>
              <w:spacing w:before="28" w:after="0"/>
              <w:jc w:val="center"/>
              <w:rPr>
                <w:color w:val="000000" w:themeColor="text1"/>
                <w:vertAlign w:val="subscript"/>
              </w:rPr>
            </w:pPr>
            <w:proofErr w:type="spellStart"/>
            <w:r w:rsidRPr="007B1B3E">
              <w:rPr>
                <w:color w:val="000000" w:themeColor="text1"/>
              </w:rPr>
              <w:t>Na</w:t>
            </w:r>
            <w:r w:rsidRPr="007B1B3E">
              <w:rPr>
                <w:color w:val="000000" w:themeColor="text1"/>
                <w:vertAlign w:val="subscript"/>
              </w:rPr>
              <w:t>2</w:t>
            </w:r>
            <w:r w:rsidRPr="007B1B3E">
              <w:rPr>
                <w:color w:val="000000" w:themeColor="text1"/>
              </w:rPr>
              <w:t>SO</w:t>
            </w:r>
            <w:r w:rsidRPr="007B1B3E">
              <w:rPr>
                <w:color w:val="000000" w:themeColor="text1"/>
                <w:vertAlign w:val="subscript"/>
              </w:rPr>
              <w:t>4</w:t>
            </w:r>
            <w:proofErr w:type="spellEnd"/>
          </w:p>
        </w:tc>
        <w:tc>
          <w:tcPr>
            <w:tcW w:w="3110" w:type="dxa"/>
            <w:tcBorders>
              <w:top w:val="nil"/>
              <w:left w:val="single" w:sz="10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3DB88A7B" w14:textId="77777777" w:rsidR="00260287" w:rsidRDefault="0000135A">
            <w:pPr>
              <w:spacing w:before="28" w:after="0"/>
              <w:jc w:val="center"/>
            </w:pPr>
            <w:r>
              <w:t>Natriumsulfat</w:t>
            </w:r>
          </w:p>
        </w:tc>
      </w:tr>
      <w:tr w:rsidR="00260287" w14:paraId="33C082C7" w14:textId="77777777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EED41F" w14:textId="77777777" w:rsidR="00260287" w:rsidRDefault="0000135A">
            <w:pPr>
              <w:spacing w:before="28" w:after="0"/>
              <w:jc w:val="center"/>
            </w:pPr>
            <w:proofErr w:type="spellStart"/>
            <w:r>
              <w:t>Al</w:t>
            </w:r>
            <w:r>
              <w:rPr>
                <w:vertAlign w:val="superscript"/>
              </w:rPr>
              <w:t>3</w:t>
            </w:r>
            <w:proofErr w:type="spellEnd"/>
            <w:r>
              <w:rPr>
                <w:vertAlign w:val="superscript"/>
              </w:rPr>
              <w:t>+</w:t>
            </w:r>
            <w:r>
              <w:t xml:space="preserve"> und </w:t>
            </w:r>
            <w:proofErr w:type="spellStart"/>
            <w:r>
              <w:t>SO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2</w:t>
            </w:r>
            <w:proofErr w:type="spellEnd"/>
            <w:r>
              <w:rPr>
                <w:vertAlign w:val="superscript"/>
              </w:rPr>
              <w:t>–</w:t>
            </w:r>
          </w:p>
        </w:tc>
        <w:tc>
          <w:tcPr>
            <w:tcW w:w="1985" w:type="dxa"/>
            <w:tcBorders>
              <w:top w:val="nil"/>
              <w:left w:val="single" w:sz="10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F4C7A1C" w14:textId="77777777" w:rsidR="00260287" w:rsidRDefault="0000135A">
            <w:pPr>
              <w:spacing w:before="28" w:after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2:3</w:t>
            </w:r>
          </w:p>
        </w:tc>
        <w:tc>
          <w:tcPr>
            <w:tcW w:w="2268" w:type="dxa"/>
            <w:tcBorders>
              <w:top w:val="nil"/>
              <w:left w:val="single" w:sz="10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13F55DA4" w14:textId="77777777" w:rsidR="00260287" w:rsidRPr="007B1B3E" w:rsidRDefault="0000135A">
            <w:pPr>
              <w:spacing w:before="28" w:after="0"/>
              <w:jc w:val="center"/>
              <w:rPr>
                <w:color w:val="000000" w:themeColor="text1"/>
              </w:rPr>
            </w:pPr>
            <w:proofErr w:type="spellStart"/>
            <w:r w:rsidRPr="007B1B3E">
              <w:rPr>
                <w:color w:val="000000" w:themeColor="text1"/>
              </w:rPr>
              <w:t>Al</w:t>
            </w:r>
            <w:r w:rsidRPr="007B1B3E">
              <w:rPr>
                <w:color w:val="000000" w:themeColor="text1"/>
                <w:vertAlign w:val="subscript"/>
              </w:rPr>
              <w:t>2</w:t>
            </w:r>
            <w:proofErr w:type="spellEnd"/>
            <w:r w:rsidRPr="007B1B3E">
              <w:rPr>
                <w:color w:val="000000" w:themeColor="text1"/>
              </w:rPr>
              <w:t>(</w:t>
            </w:r>
            <w:proofErr w:type="spellStart"/>
            <w:r w:rsidRPr="007B1B3E">
              <w:rPr>
                <w:color w:val="000000" w:themeColor="text1"/>
              </w:rPr>
              <w:t>SO</w:t>
            </w:r>
            <w:r w:rsidRPr="007B1B3E">
              <w:rPr>
                <w:color w:val="000000" w:themeColor="text1"/>
                <w:vertAlign w:val="subscript"/>
              </w:rPr>
              <w:t>4</w:t>
            </w:r>
            <w:proofErr w:type="spellEnd"/>
            <w:r w:rsidRPr="007B1B3E">
              <w:rPr>
                <w:color w:val="000000" w:themeColor="text1"/>
              </w:rPr>
              <w:t>)</w:t>
            </w:r>
            <w:r w:rsidRPr="007B1B3E">
              <w:rPr>
                <w:color w:val="000000" w:themeColor="text1"/>
                <w:vertAlign w:val="subscript"/>
              </w:rPr>
              <w:t>3</w:t>
            </w:r>
          </w:p>
        </w:tc>
        <w:tc>
          <w:tcPr>
            <w:tcW w:w="3110" w:type="dxa"/>
            <w:tcBorders>
              <w:top w:val="nil"/>
              <w:left w:val="single" w:sz="10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7160B69" w14:textId="77777777" w:rsidR="00260287" w:rsidRDefault="0000135A">
            <w:pPr>
              <w:spacing w:before="28" w:after="0"/>
              <w:jc w:val="center"/>
            </w:pPr>
            <w:r>
              <w:t>Aluminiumsulfat</w:t>
            </w:r>
          </w:p>
        </w:tc>
      </w:tr>
    </w:tbl>
    <w:p w14:paraId="7B65D8A4" w14:textId="77777777" w:rsidR="00260287" w:rsidRDefault="00260287">
      <w:pPr>
        <w:spacing w:after="0"/>
      </w:pPr>
    </w:p>
    <w:p w14:paraId="0D350F4E" w14:textId="4F39ED6A" w:rsidR="00260287" w:rsidRDefault="0000135A">
      <w:r>
        <w:rPr>
          <w:noProof/>
          <w:lang w:eastAsia="de-DE"/>
        </w:rPr>
        <mc:AlternateContent>
          <mc:Choice Requires="wps">
            <w:drawing>
              <wp:anchor distT="0" distB="0" distL="114300" distR="112395" simplePos="0" relativeHeight="9" behindDoc="0" locked="0" layoutInCell="1" allowOverlap="1" wp14:anchorId="2D5044A1" wp14:editId="7B65A2B6">
                <wp:simplePos x="0" y="0"/>
                <wp:positionH relativeFrom="column">
                  <wp:posOffset>-186055</wp:posOffset>
                </wp:positionH>
                <wp:positionV relativeFrom="paragraph">
                  <wp:posOffset>767715</wp:posOffset>
                </wp:positionV>
                <wp:extent cx="125730" cy="316230"/>
                <wp:effectExtent l="0" t="0" r="9525" b="9525"/>
                <wp:wrapNone/>
                <wp:docPr id="14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20" cy="315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06B6A9F" id="Rechteck 2" o:spid="_x0000_s1026" style="position:absolute;margin-left:-14.65pt;margin-top:60.45pt;width:9.9pt;height:24.9pt;z-index:9;visibility:visible;mso-wrap-style:square;mso-wrap-distance-left:9pt;mso-wrap-distance-top:0;mso-wrap-distance-right:8.8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" fillcolor="white [3212]" strokecolor="white [3212]" strokeweight="1pt"/>
            </w:pict>
          </mc:Fallback>
        </mc:AlternateContent>
      </w:r>
      <w:r>
        <w:t xml:space="preserve">In der letzten Zeile der Tabelle 1 steht das Salz Aluminiumsulfat. Das Anion </w:t>
      </w:r>
      <w:proofErr w:type="spellStart"/>
      <w:r>
        <w:t>SO</w:t>
      </w:r>
      <w:r>
        <w:rPr>
          <w:vertAlign w:val="subscript"/>
        </w:rPr>
        <w:t>4</w:t>
      </w:r>
      <w:r>
        <w:rPr>
          <w:vertAlign w:val="superscript"/>
        </w:rPr>
        <w:t>2</w:t>
      </w:r>
      <w:proofErr w:type="spellEnd"/>
      <w:r>
        <w:rPr>
          <w:vertAlign w:val="superscript"/>
        </w:rPr>
        <w:t>-</w:t>
      </w:r>
      <w:r>
        <w:t xml:space="preserve"> wird hier aus den Atomen der Elemente Schwefel und Sauerstoff gebildet. Man spricht dann von einem </w:t>
      </w:r>
      <w:r>
        <w:rPr>
          <w:i/>
          <w:iCs/>
        </w:rPr>
        <w:t>mehratomigen Ion</w:t>
      </w:r>
      <w:r w:rsidR="00542C6B">
        <w:rPr>
          <w:i/>
          <w:iCs/>
        </w:rPr>
        <w:t xml:space="preserve"> </w:t>
      </w:r>
      <w:r w:rsidR="00542C6B" w:rsidRPr="00542C6B">
        <w:rPr>
          <w:i/>
          <w:iCs/>
        </w:rPr>
        <w:t xml:space="preserve">(bzw. </w:t>
      </w:r>
      <w:proofErr w:type="spellStart"/>
      <w:r w:rsidR="00542C6B" w:rsidRPr="00542C6B">
        <w:rPr>
          <w:i/>
          <w:iCs/>
        </w:rPr>
        <w:t>Molek</w:t>
      </w:r>
      <w:bookmarkStart w:id="2" w:name="_GoBack"/>
      <w:bookmarkEnd w:id="2"/>
      <w:r w:rsidR="00542C6B" w:rsidRPr="00542C6B">
        <w:rPr>
          <w:i/>
          <w:iCs/>
        </w:rPr>
        <w:t>ülion</w:t>
      </w:r>
      <w:proofErr w:type="spellEnd"/>
      <w:r w:rsidR="00542C6B">
        <w:rPr>
          <w:i/>
          <w:iCs/>
        </w:rPr>
        <w:t>)</w:t>
      </w:r>
      <w:r>
        <w:t xml:space="preserve">. Beim Aufstellen von Verhältnisformeln mit solchen mehratomigen Ionen </w:t>
      </w:r>
      <w:proofErr w:type="spellStart"/>
      <w:r>
        <w:t>muss</w:t>
      </w:r>
      <w:proofErr w:type="spellEnd"/>
      <w:r>
        <w:t xml:space="preserve"> man aufpassen: Die mehratomigen Ionen werden dann in Klammern geschrieben, hinter der Klammer wird die berechnete Anzahl der Ionen angegeben, z.</w:t>
      </w:r>
      <w:r w:rsidR="00FC07C8">
        <w:t xml:space="preserve"> </w:t>
      </w:r>
      <w:r>
        <w:t xml:space="preserve">B. </w:t>
      </w:r>
      <w:proofErr w:type="spellStart"/>
      <w:r>
        <w:t>Al</w:t>
      </w:r>
      <w:r>
        <w:rPr>
          <w:vertAlign w:val="subscript"/>
        </w:rPr>
        <w:t>2</w:t>
      </w:r>
      <w:proofErr w:type="spellEnd"/>
      <w:r>
        <w:t>(</w:t>
      </w:r>
      <w:proofErr w:type="spellStart"/>
      <w:r>
        <w:t>SO</w:t>
      </w:r>
      <w:r>
        <w:rPr>
          <w:vertAlign w:val="subscript"/>
        </w:rPr>
        <w:t>4</w:t>
      </w:r>
      <w:proofErr w:type="spellEnd"/>
      <w:r>
        <w:t>)</w:t>
      </w:r>
      <w:r>
        <w:rPr>
          <w:vertAlign w:val="subscript"/>
        </w:rPr>
        <w:t>3</w:t>
      </w:r>
      <w:r>
        <w:t>.</w:t>
      </w:r>
      <w:r>
        <w:tab/>
      </w:r>
    </w:p>
    <w:p w14:paraId="4F58A582" w14:textId="656983F0" w:rsidR="00DC072E" w:rsidRDefault="0000135A" w:rsidP="00DC072E">
      <w:pPr>
        <w:spacing w:after="57"/>
      </w:pPr>
      <w:r>
        <w:rPr>
          <w:b/>
        </w:rPr>
        <w:t>Aufgabe:</w:t>
      </w:r>
      <w:r w:rsidR="00DC072E">
        <w:rPr>
          <w:b/>
        </w:rPr>
        <w:t xml:space="preserve"> </w:t>
      </w:r>
      <w:r>
        <w:t>Ermittle die Verhältnisformeln der Ionenverbindungen in Tabelle 2.</w:t>
      </w:r>
    </w:p>
    <w:p w14:paraId="16D243D2" w14:textId="77777777" w:rsidR="00260287" w:rsidRDefault="0000135A">
      <w:pPr>
        <w:pStyle w:val="Beschriftung"/>
        <w:keepNext/>
      </w:pPr>
      <w:r w:rsidRPr="00DC072E">
        <w:t>Tabelle 2:</w:t>
      </w:r>
      <w:r>
        <w:t xml:space="preserve"> Verhältnisformeln und Namen von Salzen</w:t>
      </w:r>
    </w:p>
    <w:tbl>
      <w:tblPr>
        <w:tblStyle w:val="Tabellenraster"/>
        <w:tblW w:w="9130" w:type="dxa"/>
        <w:tblLook w:val="04A0" w:firstRow="1" w:lastRow="0" w:firstColumn="1" w:lastColumn="0" w:noHBand="0" w:noVBand="1"/>
      </w:tblPr>
      <w:tblGrid>
        <w:gridCol w:w="1019"/>
        <w:gridCol w:w="1155"/>
        <w:gridCol w:w="2076"/>
        <w:gridCol w:w="1990"/>
        <w:gridCol w:w="2890"/>
      </w:tblGrid>
      <w:tr w:rsidR="00260287" w14:paraId="45B02B46" w14:textId="77777777">
        <w:trPr>
          <w:trHeight w:val="450"/>
        </w:trPr>
        <w:tc>
          <w:tcPr>
            <w:tcW w:w="1019" w:type="dxa"/>
            <w:tcBorders>
              <w:top w:val="nil"/>
              <w:left w:val="nil"/>
              <w:bottom w:val="single" w:sz="10" w:space="0" w:color="000000"/>
              <w:right w:val="nil"/>
            </w:tcBorders>
            <w:shd w:val="clear" w:color="auto" w:fill="DDDDDD"/>
            <w:vAlign w:val="center"/>
          </w:tcPr>
          <w:p w14:paraId="1B808FBB" w14:textId="77777777" w:rsidR="00260287" w:rsidRDefault="0000135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Kation</w:t>
            </w:r>
          </w:p>
        </w:tc>
        <w:tc>
          <w:tcPr>
            <w:tcW w:w="1155" w:type="dxa"/>
            <w:tcBorders>
              <w:top w:val="nil"/>
              <w:left w:val="single" w:sz="10" w:space="0" w:color="000000"/>
              <w:bottom w:val="single" w:sz="10" w:space="0" w:color="000000"/>
            </w:tcBorders>
            <w:shd w:val="clear" w:color="auto" w:fill="DDDDDD"/>
            <w:vAlign w:val="center"/>
          </w:tcPr>
          <w:p w14:paraId="2E16B481" w14:textId="77777777" w:rsidR="00260287" w:rsidRDefault="0000135A">
            <w:pPr>
              <w:spacing w:after="0"/>
              <w:jc w:val="center"/>
            </w:pPr>
            <w:r>
              <w:rPr>
                <w:b/>
              </w:rPr>
              <w:t>Anion</w:t>
            </w:r>
          </w:p>
        </w:tc>
        <w:tc>
          <w:tcPr>
            <w:tcW w:w="2076" w:type="dxa"/>
            <w:tcBorders>
              <w:top w:val="nil"/>
              <w:left w:val="single" w:sz="10" w:space="0" w:color="000000"/>
              <w:bottom w:val="single" w:sz="10" w:space="0" w:color="000000"/>
            </w:tcBorders>
            <w:shd w:val="clear" w:color="auto" w:fill="DDDDDD"/>
            <w:vAlign w:val="center"/>
          </w:tcPr>
          <w:p w14:paraId="38177BDA" w14:textId="77777777" w:rsidR="00260287" w:rsidRDefault="0000135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Anzahlverhältnis</w:t>
            </w:r>
          </w:p>
        </w:tc>
        <w:tc>
          <w:tcPr>
            <w:tcW w:w="1990" w:type="dxa"/>
            <w:tcBorders>
              <w:top w:val="nil"/>
              <w:left w:val="single" w:sz="10" w:space="0" w:color="000000"/>
              <w:bottom w:val="single" w:sz="10" w:space="0" w:color="000000"/>
            </w:tcBorders>
            <w:shd w:val="clear" w:color="auto" w:fill="DDDDDD"/>
            <w:vAlign w:val="center"/>
          </w:tcPr>
          <w:p w14:paraId="77F71C81" w14:textId="77777777" w:rsidR="00260287" w:rsidRDefault="0000135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Verhältnisformel</w:t>
            </w:r>
          </w:p>
        </w:tc>
        <w:tc>
          <w:tcPr>
            <w:tcW w:w="2890" w:type="dxa"/>
            <w:tcBorders>
              <w:top w:val="nil"/>
              <w:left w:val="single" w:sz="10" w:space="0" w:color="000000"/>
              <w:bottom w:val="single" w:sz="10" w:space="0" w:color="000000"/>
              <w:right w:val="nil"/>
            </w:tcBorders>
            <w:shd w:val="clear" w:color="auto" w:fill="DDDDDD"/>
            <w:vAlign w:val="center"/>
          </w:tcPr>
          <w:p w14:paraId="5E0D778C" w14:textId="77777777" w:rsidR="00260287" w:rsidRDefault="0000135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Namen</w:t>
            </w:r>
          </w:p>
        </w:tc>
      </w:tr>
      <w:tr w:rsidR="00260287" w14:paraId="409939B7" w14:textId="77777777">
        <w:tc>
          <w:tcPr>
            <w:tcW w:w="10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278E81C" w14:textId="77777777" w:rsidR="00260287" w:rsidRDefault="0000135A">
            <w:pPr>
              <w:spacing w:after="0"/>
              <w:jc w:val="center"/>
            </w:pPr>
            <w:r>
              <w:t>Na</w:t>
            </w:r>
            <w:r>
              <w:rPr>
                <w:vertAlign w:val="superscript"/>
              </w:rPr>
              <w:t>+</w:t>
            </w:r>
          </w:p>
        </w:tc>
        <w:tc>
          <w:tcPr>
            <w:tcW w:w="1155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436D3F2E" w14:textId="77777777" w:rsidR="00260287" w:rsidRDefault="0000135A">
            <w:pPr>
              <w:spacing w:after="0"/>
              <w:jc w:val="center"/>
            </w:pPr>
            <w:r>
              <w:t>F</w:t>
            </w:r>
            <w:r>
              <w:rPr>
                <w:rFonts w:cs="Arial"/>
                <w:vertAlign w:val="superscript"/>
              </w:rPr>
              <w:t>–</w:t>
            </w:r>
          </w:p>
        </w:tc>
        <w:tc>
          <w:tcPr>
            <w:tcW w:w="2076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511DACB7" w14:textId="77777777" w:rsidR="00260287" w:rsidRDefault="00260287">
            <w:pPr>
              <w:spacing w:after="0"/>
              <w:jc w:val="center"/>
              <w:rPr>
                <w:sz w:val="32"/>
              </w:rPr>
            </w:pPr>
          </w:p>
        </w:tc>
        <w:tc>
          <w:tcPr>
            <w:tcW w:w="1990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7A77BC9F" w14:textId="77777777" w:rsidR="00260287" w:rsidRDefault="00260287">
            <w:pPr>
              <w:spacing w:after="0"/>
              <w:jc w:val="center"/>
              <w:rPr>
                <w:sz w:val="32"/>
              </w:rPr>
            </w:pPr>
          </w:p>
        </w:tc>
        <w:tc>
          <w:tcPr>
            <w:tcW w:w="2890" w:type="dxa"/>
            <w:tcBorders>
              <w:top w:val="nil"/>
              <w:left w:val="single" w:sz="10" w:space="0" w:color="000000"/>
              <w:right w:val="nil"/>
            </w:tcBorders>
            <w:shd w:val="clear" w:color="auto" w:fill="auto"/>
          </w:tcPr>
          <w:p w14:paraId="5E8C1F4A" w14:textId="77777777" w:rsidR="00260287" w:rsidRDefault="00260287">
            <w:pPr>
              <w:spacing w:after="0"/>
              <w:jc w:val="center"/>
              <w:rPr>
                <w:sz w:val="32"/>
              </w:rPr>
            </w:pPr>
          </w:p>
        </w:tc>
      </w:tr>
      <w:tr w:rsidR="00260287" w14:paraId="366871AB" w14:textId="77777777">
        <w:tc>
          <w:tcPr>
            <w:tcW w:w="10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1480788" w14:textId="77777777" w:rsidR="00260287" w:rsidRDefault="0000135A">
            <w:pPr>
              <w:spacing w:after="0"/>
              <w:jc w:val="center"/>
              <w:rPr>
                <w:vertAlign w:val="superscript"/>
              </w:rPr>
            </w:pPr>
            <w:proofErr w:type="spellStart"/>
            <w:r>
              <w:t>Fe</w:t>
            </w:r>
            <w:r>
              <w:rPr>
                <w:vertAlign w:val="superscript"/>
              </w:rPr>
              <w:t>3</w:t>
            </w:r>
            <w:proofErr w:type="spellEnd"/>
            <w:r>
              <w:rPr>
                <w:vertAlign w:val="superscript"/>
              </w:rPr>
              <w:t>+</w:t>
            </w:r>
          </w:p>
        </w:tc>
        <w:tc>
          <w:tcPr>
            <w:tcW w:w="1155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5355D561" w14:textId="77777777" w:rsidR="00260287" w:rsidRDefault="0000135A">
            <w:pPr>
              <w:spacing w:after="0"/>
              <w:jc w:val="center"/>
            </w:pPr>
            <w:proofErr w:type="spellStart"/>
            <w:r>
              <w:t>Br</w:t>
            </w:r>
            <w:proofErr w:type="spellEnd"/>
            <w:r>
              <w:t xml:space="preserve"> </w:t>
            </w:r>
            <w:r>
              <w:rPr>
                <w:rFonts w:cs="Arial"/>
                <w:vertAlign w:val="superscript"/>
              </w:rPr>
              <w:t>–</w:t>
            </w:r>
          </w:p>
        </w:tc>
        <w:tc>
          <w:tcPr>
            <w:tcW w:w="2076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1EE7D670" w14:textId="77777777" w:rsidR="00260287" w:rsidRDefault="00260287">
            <w:pPr>
              <w:spacing w:after="0"/>
              <w:jc w:val="center"/>
              <w:rPr>
                <w:sz w:val="32"/>
              </w:rPr>
            </w:pPr>
          </w:p>
        </w:tc>
        <w:tc>
          <w:tcPr>
            <w:tcW w:w="1990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3F1A4541" w14:textId="77777777" w:rsidR="00260287" w:rsidRDefault="00260287">
            <w:pPr>
              <w:spacing w:after="0"/>
              <w:jc w:val="center"/>
              <w:rPr>
                <w:sz w:val="32"/>
              </w:rPr>
            </w:pPr>
          </w:p>
        </w:tc>
        <w:tc>
          <w:tcPr>
            <w:tcW w:w="2890" w:type="dxa"/>
            <w:tcBorders>
              <w:top w:val="nil"/>
              <w:left w:val="single" w:sz="10" w:space="0" w:color="000000"/>
              <w:right w:val="nil"/>
            </w:tcBorders>
            <w:shd w:val="clear" w:color="auto" w:fill="auto"/>
          </w:tcPr>
          <w:p w14:paraId="6DDF9BC9" w14:textId="77777777" w:rsidR="00260287" w:rsidRDefault="00260287">
            <w:pPr>
              <w:spacing w:after="0"/>
              <w:jc w:val="center"/>
              <w:rPr>
                <w:sz w:val="32"/>
              </w:rPr>
            </w:pPr>
          </w:p>
        </w:tc>
      </w:tr>
      <w:tr w:rsidR="00260287" w14:paraId="6B51E5E5" w14:textId="77777777">
        <w:tc>
          <w:tcPr>
            <w:tcW w:w="10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FDD8C81" w14:textId="77777777" w:rsidR="00260287" w:rsidRDefault="0000135A">
            <w:pPr>
              <w:spacing w:after="0"/>
              <w:jc w:val="center"/>
            </w:pPr>
            <w:proofErr w:type="spellStart"/>
            <w:r>
              <w:t>Cu</w:t>
            </w:r>
            <w:proofErr w:type="spellEnd"/>
            <w:r>
              <w:rPr>
                <w:vertAlign w:val="superscript"/>
              </w:rPr>
              <w:t>+</w:t>
            </w:r>
          </w:p>
        </w:tc>
        <w:tc>
          <w:tcPr>
            <w:tcW w:w="1155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51641378" w14:textId="77777777" w:rsidR="00260287" w:rsidRDefault="0000135A">
            <w:pPr>
              <w:spacing w:after="0"/>
              <w:jc w:val="center"/>
            </w:pPr>
            <w:r>
              <w:t>O</w:t>
            </w:r>
            <w:r>
              <w:rPr>
                <w:vertAlign w:val="superscript"/>
              </w:rPr>
              <w:t>2–</w:t>
            </w:r>
          </w:p>
        </w:tc>
        <w:tc>
          <w:tcPr>
            <w:tcW w:w="2076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074BBDEF" w14:textId="77777777" w:rsidR="00260287" w:rsidRDefault="00260287">
            <w:pPr>
              <w:spacing w:after="0"/>
              <w:jc w:val="center"/>
              <w:rPr>
                <w:sz w:val="32"/>
              </w:rPr>
            </w:pPr>
          </w:p>
        </w:tc>
        <w:tc>
          <w:tcPr>
            <w:tcW w:w="1990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7FC23D68" w14:textId="77777777" w:rsidR="00260287" w:rsidRDefault="00260287">
            <w:pPr>
              <w:spacing w:after="0"/>
              <w:jc w:val="center"/>
              <w:rPr>
                <w:sz w:val="32"/>
              </w:rPr>
            </w:pPr>
          </w:p>
        </w:tc>
        <w:tc>
          <w:tcPr>
            <w:tcW w:w="2890" w:type="dxa"/>
            <w:tcBorders>
              <w:top w:val="nil"/>
              <w:left w:val="single" w:sz="10" w:space="0" w:color="000000"/>
              <w:right w:val="nil"/>
            </w:tcBorders>
            <w:shd w:val="clear" w:color="auto" w:fill="auto"/>
          </w:tcPr>
          <w:p w14:paraId="59BAB8D7" w14:textId="77777777" w:rsidR="00260287" w:rsidRDefault="00260287">
            <w:pPr>
              <w:spacing w:after="0"/>
              <w:jc w:val="center"/>
              <w:rPr>
                <w:sz w:val="32"/>
              </w:rPr>
            </w:pPr>
          </w:p>
        </w:tc>
      </w:tr>
      <w:tr w:rsidR="00260287" w14:paraId="2140F88A" w14:textId="77777777">
        <w:tc>
          <w:tcPr>
            <w:tcW w:w="10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FED8192" w14:textId="77777777" w:rsidR="00260287" w:rsidRDefault="0000135A">
            <w:pPr>
              <w:spacing w:after="0"/>
              <w:jc w:val="center"/>
            </w:pPr>
            <w:proofErr w:type="spellStart"/>
            <w:r>
              <w:t>Ca</w:t>
            </w:r>
            <w:r>
              <w:rPr>
                <w:vertAlign w:val="superscript"/>
              </w:rPr>
              <w:t>2</w:t>
            </w:r>
            <w:proofErr w:type="spellEnd"/>
            <w:r>
              <w:rPr>
                <w:vertAlign w:val="superscript"/>
              </w:rPr>
              <w:t>+</w:t>
            </w:r>
          </w:p>
        </w:tc>
        <w:tc>
          <w:tcPr>
            <w:tcW w:w="1155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15908FCA" w14:textId="77777777" w:rsidR="00260287" w:rsidRDefault="0000135A">
            <w:pPr>
              <w:spacing w:after="0"/>
              <w:jc w:val="center"/>
            </w:pPr>
            <w:proofErr w:type="spellStart"/>
            <w:r>
              <w:t>S</w:t>
            </w:r>
            <w:r>
              <w:rPr>
                <w:vertAlign w:val="superscript"/>
              </w:rPr>
              <w:t>2</w:t>
            </w:r>
            <w:proofErr w:type="spellEnd"/>
            <w:r>
              <w:rPr>
                <w:vertAlign w:val="superscript"/>
              </w:rPr>
              <w:t>–</w:t>
            </w:r>
          </w:p>
        </w:tc>
        <w:tc>
          <w:tcPr>
            <w:tcW w:w="2076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65E8F260" w14:textId="77777777" w:rsidR="00260287" w:rsidRDefault="00260287">
            <w:pPr>
              <w:spacing w:after="0"/>
              <w:jc w:val="center"/>
              <w:rPr>
                <w:sz w:val="32"/>
              </w:rPr>
            </w:pPr>
          </w:p>
        </w:tc>
        <w:tc>
          <w:tcPr>
            <w:tcW w:w="1990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34A73D58" w14:textId="77777777" w:rsidR="00260287" w:rsidRDefault="00260287">
            <w:pPr>
              <w:spacing w:after="0"/>
              <w:jc w:val="center"/>
              <w:rPr>
                <w:sz w:val="32"/>
              </w:rPr>
            </w:pPr>
          </w:p>
        </w:tc>
        <w:tc>
          <w:tcPr>
            <w:tcW w:w="2890" w:type="dxa"/>
            <w:tcBorders>
              <w:top w:val="nil"/>
              <w:left w:val="single" w:sz="10" w:space="0" w:color="000000"/>
              <w:right w:val="nil"/>
            </w:tcBorders>
            <w:shd w:val="clear" w:color="auto" w:fill="auto"/>
          </w:tcPr>
          <w:p w14:paraId="0EE92519" w14:textId="77777777" w:rsidR="00260287" w:rsidRDefault="00260287">
            <w:pPr>
              <w:spacing w:after="0"/>
              <w:jc w:val="center"/>
              <w:rPr>
                <w:sz w:val="32"/>
              </w:rPr>
            </w:pPr>
          </w:p>
        </w:tc>
      </w:tr>
      <w:tr w:rsidR="00260287" w14:paraId="700A9C75" w14:textId="77777777">
        <w:tc>
          <w:tcPr>
            <w:tcW w:w="10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48B9269" w14:textId="77777777" w:rsidR="00260287" w:rsidRDefault="0000135A">
            <w:pPr>
              <w:spacing w:after="0"/>
              <w:jc w:val="center"/>
              <w:rPr>
                <w:vertAlign w:val="superscript"/>
              </w:rPr>
            </w:pPr>
            <w:proofErr w:type="spellStart"/>
            <w:r>
              <w:t>Mg</w:t>
            </w:r>
            <w:r>
              <w:rPr>
                <w:vertAlign w:val="superscript"/>
              </w:rPr>
              <w:t>2</w:t>
            </w:r>
            <w:proofErr w:type="spellEnd"/>
            <w:r>
              <w:rPr>
                <w:vertAlign w:val="superscript"/>
              </w:rPr>
              <w:t>+</w:t>
            </w:r>
          </w:p>
        </w:tc>
        <w:tc>
          <w:tcPr>
            <w:tcW w:w="1155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097C9C8A" w14:textId="77777777" w:rsidR="00260287" w:rsidRDefault="0000135A">
            <w:pPr>
              <w:spacing w:after="0"/>
              <w:jc w:val="center"/>
            </w:pPr>
            <w:proofErr w:type="spellStart"/>
            <w:r>
              <w:t>N</w:t>
            </w:r>
            <w:r>
              <w:rPr>
                <w:vertAlign w:val="superscript"/>
              </w:rPr>
              <w:t>3</w:t>
            </w:r>
            <w:proofErr w:type="spellEnd"/>
            <w:r>
              <w:rPr>
                <w:vertAlign w:val="superscript"/>
              </w:rPr>
              <w:t>–</w:t>
            </w:r>
          </w:p>
        </w:tc>
        <w:tc>
          <w:tcPr>
            <w:tcW w:w="2076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0C8E1E2C" w14:textId="77777777" w:rsidR="00260287" w:rsidRDefault="00260287">
            <w:pPr>
              <w:spacing w:after="0"/>
              <w:jc w:val="center"/>
              <w:rPr>
                <w:sz w:val="32"/>
              </w:rPr>
            </w:pPr>
          </w:p>
        </w:tc>
        <w:tc>
          <w:tcPr>
            <w:tcW w:w="1990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43282EC3" w14:textId="77777777" w:rsidR="00260287" w:rsidRDefault="00260287">
            <w:pPr>
              <w:spacing w:after="0"/>
              <w:jc w:val="center"/>
              <w:rPr>
                <w:sz w:val="32"/>
              </w:rPr>
            </w:pPr>
          </w:p>
        </w:tc>
        <w:tc>
          <w:tcPr>
            <w:tcW w:w="2890" w:type="dxa"/>
            <w:tcBorders>
              <w:top w:val="nil"/>
              <w:left w:val="single" w:sz="10" w:space="0" w:color="000000"/>
              <w:right w:val="nil"/>
            </w:tcBorders>
            <w:shd w:val="clear" w:color="auto" w:fill="auto"/>
          </w:tcPr>
          <w:p w14:paraId="7796D231" w14:textId="77777777" w:rsidR="00260287" w:rsidRDefault="00260287">
            <w:pPr>
              <w:spacing w:after="0"/>
              <w:jc w:val="center"/>
              <w:rPr>
                <w:sz w:val="32"/>
              </w:rPr>
            </w:pPr>
          </w:p>
        </w:tc>
      </w:tr>
      <w:tr w:rsidR="00260287" w14:paraId="720A3930" w14:textId="77777777">
        <w:tc>
          <w:tcPr>
            <w:tcW w:w="10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2211BAE" w14:textId="77777777" w:rsidR="00260287" w:rsidRDefault="0000135A">
            <w:pPr>
              <w:spacing w:after="0"/>
              <w:jc w:val="center"/>
              <w:rPr>
                <w:vertAlign w:val="superscript"/>
              </w:rPr>
            </w:pPr>
            <w:proofErr w:type="spellStart"/>
            <w:r>
              <w:t>Zn</w:t>
            </w:r>
            <w:r>
              <w:rPr>
                <w:vertAlign w:val="superscript"/>
              </w:rPr>
              <w:t>2</w:t>
            </w:r>
            <w:proofErr w:type="spellEnd"/>
            <w:r>
              <w:rPr>
                <w:vertAlign w:val="superscript"/>
              </w:rPr>
              <w:t>+</w:t>
            </w:r>
          </w:p>
        </w:tc>
        <w:tc>
          <w:tcPr>
            <w:tcW w:w="1155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2B2FC0B2" w14:textId="77777777" w:rsidR="00260287" w:rsidRDefault="0000135A">
            <w:pPr>
              <w:spacing w:after="0"/>
              <w:jc w:val="center"/>
            </w:pPr>
            <w:proofErr w:type="spellStart"/>
            <w:r>
              <w:t>SO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2</w:t>
            </w:r>
            <w:proofErr w:type="spellEnd"/>
            <w:r>
              <w:rPr>
                <w:vertAlign w:val="superscript"/>
              </w:rPr>
              <w:t>–</w:t>
            </w:r>
          </w:p>
        </w:tc>
        <w:tc>
          <w:tcPr>
            <w:tcW w:w="2076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62004860" w14:textId="77777777" w:rsidR="00260287" w:rsidRDefault="00260287">
            <w:pPr>
              <w:spacing w:after="0"/>
              <w:jc w:val="center"/>
              <w:rPr>
                <w:sz w:val="32"/>
              </w:rPr>
            </w:pPr>
          </w:p>
        </w:tc>
        <w:tc>
          <w:tcPr>
            <w:tcW w:w="1990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3FE5714D" w14:textId="77777777" w:rsidR="00260287" w:rsidRDefault="00260287">
            <w:pPr>
              <w:spacing w:after="0"/>
              <w:jc w:val="center"/>
              <w:rPr>
                <w:sz w:val="32"/>
              </w:rPr>
            </w:pPr>
          </w:p>
        </w:tc>
        <w:tc>
          <w:tcPr>
            <w:tcW w:w="2890" w:type="dxa"/>
            <w:tcBorders>
              <w:top w:val="nil"/>
              <w:left w:val="single" w:sz="10" w:space="0" w:color="000000"/>
              <w:right w:val="nil"/>
            </w:tcBorders>
            <w:shd w:val="clear" w:color="auto" w:fill="auto"/>
          </w:tcPr>
          <w:p w14:paraId="60387C6D" w14:textId="77777777" w:rsidR="00260287" w:rsidRDefault="00260287">
            <w:pPr>
              <w:spacing w:after="0"/>
              <w:jc w:val="center"/>
              <w:rPr>
                <w:sz w:val="32"/>
              </w:rPr>
            </w:pPr>
          </w:p>
        </w:tc>
      </w:tr>
      <w:tr w:rsidR="00260287" w14:paraId="53DF518C" w14:textId="77777777"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40CD3E" w14:textId="77777777" w:rsidR="00260287" w:rsidRDefault="0000135A">
            <w:pPr>
              <w:spacing w:after="0"/>
              <w:jc w:val="center"/>
              <w:rPr>
                <w:vertAlign w:val="superscript"/>
              </w:rPr>
            </w:pPr>
            <w:proofErr w:type="spellStart"/>
            <w:r>
              <w:t>Ag</w:t>
            </w:r>
            <w:proofErr w:type="spellEnd"/>
            <w:r>
              <w:rPr>
                <w:vertAlign w:val="superscript"/>
              </w:rPr>
              <w:t>+</w:t>
            </w:r>
          </w:p>
        </w:tc>
        <w:tc>
          <w:tcPr>
            <w:tcW w:w="1155" w:type="dxa"/>
            <w:tcBorders>
              <w:top w:val="nil"/>
              <w:left w:val="single" w:sz="10" w:space="0" w:color="000000"/>
              <w:bottom w:val="nil"/>
            </w:tcBorders>
            <w:shd w:val="clear" w:color="auto" w:fill="auto"/>
            <w:vAlign w:val="center"/>
          </w:tcPr>
          <w:p w14:paraId="0A0E7F18" w14:textId="77777777" w:rsidR="00260287" w:rsidRDefault="0000135A">
            <w:pPr>
              <w:spacing w:after="0"/>
              <w:jc w:val="center"/>
            </w:pPr>
            <w:proofErr w:type="spellStart"/>
            <w:r>
              <w:t>NO</w:t>
            </w:r>
            <w:r>
              <w:rPr>
                <w:vertAlign w:val="subscript"/>
              </w:rPr>
              <w:t>3</w:t>
            </w:r>
            <w:proofErr w:type="spellEnd"/>
            <w:r>
              <w:rPr>
                <w:rFonts w:eastAsia="Arial" w:cs="Arial"/>
                <w:vertAlign w:val="superscript"/>
              </w:rPr>
              <w:t>–</w:t>
            </w:r>
          </w:p>
        </w:tc>
        <w:tc>
          <w:tcPr>
            <w:tcW w:w="2076" w:type="dxa"/>
            <w:tcBorders>
              <w:top w:val="nil"/>
              <w:left w:val="single" w:sz="10" w:space="0" w:color="000000"/>
              <w:bottom w:val="nil"/>
            </w:tcBorders>
            <w:shd w:val="clear" w:color="auto" w:fill="auto"/>
            <w:vAlign w:val="center"/>
          </w:tcPr>
          <w:p w14:paraId="692E7EB4" w14:textId="77777777" w:rsidR="00260287" w:rsidRDefault="00260287">
            <w:pPr>
              <w:spacing w:after="0"/>
              <w:jc w:val="center"/>
              <w:rPr>
                <w:sz w:val="32"/>
              </w:rPr>
            </w:pPr>
          </w:p>
        </w:tc>
        <w:tc>
          <w:tcPr>
            <w:tcW w:w="1990" w:type="dxa"/>
            <w:tcBorders>
              <w:top w:val="nil"/>
              <w:left w:val="single" w:sz="10" w:space="0" w:color="000000"/>
              <w:bottom w:val="nil"/>
            </w:tcBorders>
            <w:shd w:val="clear" w:color="auto" w:fill="auto"/>
            <w:vAlign w:val="center"/>
          </w:tcPr>
          <w:p w14:paraId="37BFA811" w14:textId="77777777" w:rsidR="00260287" w:rsidRDefault="00260287">
            <w:pPr>
              <w:spacing w:after="0"/>
              <w:jc w:val="center"/>
              <w:rPr>
                <w:sz w:val="32"/>
              </w:rPr>
            </w:pPr>
          </w:p>
        </w:tc>
        <w:tc>
          <w:tcPr>
            <w:tcW w:w="2890" w:type="dxa"/>
            <w:tcBorders>
              <w:top w:val="nil"/>
              <w:left w:val="single" w:sz="10" w:space="0" w:color="000000"/>
              <w:bottom w:val="nil"/>
              <w:right w:val="nil"/>
            </w:tcBorders>
            <w:shd w:val="clear" w:color="auto" w:fill="auto"/>
          </w:tcPr>
          <w:p w14:paraId="4E9F6480" w14:textId="77777777" w:rsidR="00260287" w:rsidRDefault="00260287">
            <w:pPr>
              <w:spacing w:after="0"/>
              <w:jc w:val="center"/>
              <w:rPr>
                <w:sz w:val="32"/>
              </w:rPr>
            </w:pPr>
          </w:p>
        </w:tc>
      </w:tr>
    </w:tbl>
    <w:p w14:paraId="6161AB67" w14:textId="36A1A02B" w:rsidR="006D3AFD" w:rsidRPr="00967AA6" w:rsidRDefault="006D3AFD" w:rsidP="008A12F6">
      <w:pPr>
        <w:jc w:val="left"/>
        <w:rPr>
          <w:rFonts w:cs="Arial"/>
          <w:b/>
          <w:color w:val="FF0000"/>
          <w:sz w:val="14"/>
          <w:szCs w:val="14"/>
        </w:rPr>
      </w:pPr>
    </w:p>
    <w:sectPr w:rsidR="006D3AFD" w:rsidRPr="00967AA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09" w:footer="709" w:gutter="0"/>
      <w:pgNumType w:start="1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EAE5C" w14:textId="77777777" w:rsidR="00014B61" w:rsidRDefault="00014B61">
      <w:pPr>
        <w:spacing w:after="0"/>
      </w:pPr>
      <w:r>
        <w:separator/>
      </w:r>
    </w:p>
  </w:endnote>
  <w:endnote w:type="continuationSeparator" w:id="0">
    <w:p w14:paraId="2646D01C" w14:textId="77777777" w:rsidR="00014B61" w:rsidRDefault="00014B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B6688" w14:textId="77777777" w:rsidR="00273000" w:rsidRDefault="002730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D3CB2" w14:textId="77777777" w:rsidR="00273000" w:rsidRDefault="00273000">
    <w:r w:rsidRPr="009F19C1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6A8CDEF" wp14:editId="54F1120E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062000" cy="504000"/>
          <wp:effectExtent l="0" t="0" r="5080" b="0"/>
          <wp:wrapNone/>
          <wp:docPr id="3" name="Grafik 3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6" behindDoc="1" locked="0" layoutInCell="1" allowOverlap="1" wp14:anchorId="3F4E80D2" wp14:editId="41B0DB0B">
              <wp:simplePos x="0" y="0"/>
              <wp:positionH relativeFrom="margin">
                <wp:posOffset>5396230</wp:posOffset>
              </wp:positionH>
              <wp:positionV relativeFrom="paragraph">
                <wp:posOffset>114300</wp:posOffset>
              </wp:positionV>
              <wp:extent cx="365125" cy="365125"/>
              <wp:effectExtent l="0" t="0" r="0" b="0"/>
              <wp:wrapNone/>
              <wp:docPr id="22" name="Ellips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4320" cy="364320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/>
                    </wps:style>
                    <wps:txbx>
                      <w:txbxContent>
                        <w:p w14:paraId="68C17714" w14:textId="682D73CF" w:rsidR="00273000" w:rsidRPr="00DC072E" w:rsidRDefault="00273000">
                          <w:pPr>
                            <w:pStyle w:val="Fuzeile"/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DC072E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begin"/>
                          </w:r>
                          <w:r w:rsidRPr="00DC072E">
                            <w:rPr>
                              <w:b/>
                              <w:bCs/>
                              <w:color w:val="FFFFFF" w:themeColor="background1"/>
                            </w:rPr>
                            <w:instrText>PAGE</w:instrText>
                          </w:r>
                          <w:r w:rsidRPr="00DC072E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separate"/>
                          </w:r>
                          <w:r w:rsidR="00AA0F34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2</w:t>
                          </w:r>
                          <w:r w:rsidRPr="00DC072E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3F4E80D2" id="Ellipse 17" o:spid="_x0000_s1032" style="position:absolute;left:0;text-align:left;margin-left:424.9pt;margin-top:9pt;width:28.75pt;height:28.75pt;z-index:-50331647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" fillcolor="#a5a5a5 [3206]" strokecolor="white [3201]" strokeweight="1.5pt">
              <v:stroke joinstyle="miter"/>
              <v:textbox>
                <w:txbxContent>
                  <w:p w14:paraId="68C17714" w14:textId="682D73CF" w:rsidR="00273000" w:rsidRPr="00DC072E" w:rsidRDefault="00273000">
                    <w:pPr>
                      <w:pStyle w:val="Fuzeile"/>
                      <w:jc w:val="center"/>
                      <w:rPr>
                        <w:color w:val="FFFFFF" w:themeColor="background1"/>
                      </w:rPr>
                    </w:pPr>
                    <w:r w:rsidRPr="00DC072E">
                      <w:rPr>
                        <w:b/>
                        <w:bCs/>
                        <w:color w:val="FFFFFF" w:themeColor="background1"/>
                      </w:rPr>
                      <w:fldChar w:fldCharType="begin"/>
                    </w:r>
                    <w:r w:rsidRPr="00DC072E">
                      <w:rPr>
                        <w:b/>
                        <w:bCs/>
                        <w:color w:val="FFFFFF" w:themeColor="background1"/>
                      </w:rPr>
                      <w:instrText>PAGE</w:instrText>
                    </w:r>
                    <w:r w:rsidRPr="00DC072E">
                      <w:rPr>
                        <w:b/>
                        <w:bCs/>
                        <w:color w:val="FFFFFF" w:themeColor="background1"/>
                      </w:rPr>
                      <w:fldChar w:fldCharType="separate"/>
                    </w:r>
                    <w:r w:rsidR="00AA0F34">
                      <w:rPr>
                        <w:b/>
                        <w:bCs/>
                        <w:noProof/>
                        <w:color w:val="FFFFFF" w:themeColor="background1"/>
                      </w:rPr>
                      <w:t>2</w:t>
                    </w:r>
                    <w:r w:rsidRPr="00DC072E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/>
            </v:oval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7B3E0" w14:textId="77777777" w:rsidR="00273000" w:rsidRDefault="002730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D06CC" w14:textId="77777777" w:rsidR="00014B61" w:rsidRDefault="00014B61">
      <w:pPr>
        <w:spacing w:after="0"/>
      </w:pPr>
      <w:r>
        <w:separator/>
      </w:r>
    </w:p>
  </w:footnote>
  <w:footnote w:type="continuationSeparator" w:id="0">
    <w:p w14:paraId="7C2FA86D" w14:textId="77777777" w:rsidR="00014B61" w:rsidRDefault="00014B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D32ED" w14:textId="77777777" w:rsidR="00273000" w:rsidRDefault="002730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4D1CB" w14:textId="77777777" w:rsidR="00273000" w:rsidRDefault="00273000">
    <w:pPr>
      <w:pStyle w:val="Kopfzeile1"/>
      <w:rPr>
        <w:b w:val="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8" behindDoc="1" locked="0" layoutInCell="1" allowOverlap="1" wp14:anchorId="77DF129E" wp14:editId="43DA3880">
              <wp:simplePos x="0" y="0"/>
              <wp:positionH relativeFrom="column">
                <wp:posOffset>28575</wp:posOffset>
              </wp:positionH>
              <wp:positionV relativeFrom="paragraph">
                <wp:posOffset>-271780</wp:posOffset>
              </wp:positionV>
              <wp:extent cx="5842000" cy="539750"/>
              <wp:effectExtent l="0" t="0" r="8255" b="0"/>
              <wp:wrapNone/>
              <wp:docPr id="15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1360" cy="53928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7B714101" w14:textId="77777777" w:rsidR="00273000" w:rsidRPr="00C003E1" w:rsidRDefault="00273000" w:rsidP="00C003E1">
                          <w:pPr>
                            <w:pStyle w:val="Rahmeninhalt"/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 w:rsidRPr="00C003E1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3 </w:t>
                          </w:r>
                          <w:r w:rsidRPr="00C003E1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Aneignung</w:t>
                          </w:r>
                          <w:r w:rsidRPr="00C003E1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C003E1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>Nomenklatur und Verhältnisformeln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77DF129E" id="Abgerundetes Rechteck 29" o:spid="_x0000_s1031" style="position:absolute;left:0;text-align:left;margin-left:2.25pt;margin-top:-21.4pt;width:460pt;height:42.5pt;z-index:-503316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" fillcolor="white [3201]" strokecolor="black [3200]" strokeweight="1pt">
              <v:stroke joinstyle="miter"/>
              <v:textbox>
                <w:txbxContent>
                  <w:p w14:paraId="7B714101" w14:textId="77777777" w:rsidR="00273000" w:rsidRPr="00C003E1" w:rsidRDefault="00273000" w:rsidP="00C003E1">
                    <w:pPr>
                      <w:pStyle w:val="Rahmeninhalt"/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 w:rsidRPr="00C003E1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3 </w:t>
                    </w:r>
                    <w:r w:rsidRPr="00C003E1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Aneignung</w:t>
                    </w:r>
                    <w:r w:rsidRPr="00C003E1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C003E1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>Nomenklatur und Verhältnisformeln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eastAsia="de-DE"/>
      </w:rPr>
      <w:drawing>
        <wp:anchor distT="0" distB="635" distL="114300" distR="114300" simplePos="0" relativeHeight="15" behindDoc="1" locked="0" layoutInCell="1" allowOverlap="1" wp14:anchorId="25B65F24" wp14:editId="606CBD58">
          <wp:simplePos x="0" y="0"/>
          <wp:positionH relativeFrom="column">
            <wp:posOffset>5170805</wp:posOffset>
          </wp:positionH>
          <wp:positionV relativeFrom="paragraph">
            <wp:posOffset>-205105</wp:posOffset>
          </wp:positionV>
          <wp:extent cx="476885" cy="456565"/>
          <wp:effectExtent l="0" t="0" r="0" b="0"/>
          <wp:wrapNone/>
          <wp:docPr id="2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1F29A" w14:textId="77777777" w:rsidR="00273000" w:rsidRDefault="002730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A70A5"/>
    <w:multiLevelType w:val="multilevel"/>
    <w:tmpl w:val="8F1A6C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0F65473"/>
    <w:multiLevelType w:val="multilevel"/>
    <w:tmpl w:val="09AE9D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D55109"/>
    <w:multiLevelType w:val="multilevel"/>
    <w:tmpl w:val="1F9606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287"/>
    <w:rsid w:val="0000135A"/>
    <w:rsid w:val="00014B61"/>
    <w:rsid w:val="0003174B"/>
    <w:rsid w:val="00070AC6"/>
    <w:rsid w:val="00112E0B"/>
    <w:rsid w:val="00113A03"/>
    <w:rsid w:val="001A067A"/>
    <w:rsid w:val="001D7A75"/>
    <w:rsid w:val="002575F1"/>
    <w:rsid w:val="00260287"/>
    <w:rsid w:val="00263CA6"/>
    <w:rsid w:val="00273000"/>
    <w:rsid w:val="00295907"/>
    <w:rsid w:val="002A5D67"/>
    <w:rsid w:val="002E1ED5"/>
    <w:rsid w:val="002E58F4"/>
    <w:rsid w:val="0031421E"/>
    <w:rsid w:val="00344508"/>
    <w:rsid w:val="00376AE1"/>
    <w:rsid w:val="003858CD"/>
    <w:rsid w:val="003A0B05"/>
    <w:rsid w:val="003B4D2F"/>
    <w:rsid w:val="003C5093"/>
    <w:rsid w:val="00440AF3"/>
    <w:rsid w:val="00450B08"/>
    <w:rsid w:val="00452E33"/>
    <w:rsid w:val="004D2981"/>
    <w:rsid w:val="004E2DCC"/>
    <w:rsid w:val="005360EB"/>
    <w:rsid w:val="00542C6B"/>
    <w:rsid w:val="00557969"/>
    <w:rsid w:val="00575566"/>
    <w:rsid w:val="00591FEC"/>
    <w:rsid w:val="005A783C"/>
    <w:rsid w:val="0064172C"/>
    <w:rsid w:val="006623D3"/>
    <w:rsid w:val="006B2A65"/>
    <w:rsid w:val="006D3AFD"/>
    <w:rsid w:val="006E5B3D"/>
    <w:rsid w:val="00711E55"/>
    <w:rsid w:val="0076032D"/>
    <w:rsid w:val="007848D4"/>
    <w:rsid w:val="007B1B3E"/>
    <w:rsid w:val="007B3F3F"/>
    <w:rsid w:val="007D6A4D"/>
    <w:rsid w:val="00823651"/>
    <w:rsid w:val="0083452E"/>
    <w:rsid w:val="00856D8A"/>
    <w:rsid w:val="008A12F6"/>
    <w:rsid w:val="008A3BD6"/>
    <w:rsid w:val="008C765B"/>
    <w:rsid w:val="009072BF"/>
    <w:rsid w:val="00967AA6"/>
    <w:rsid w:val="009B2289"/>
    <w:rsid w:val="009D08E7"/>
    <w:rsid w:val="00A30C4A"/>
    <w:rsid w:val="00A34BDC"/>
    <w:rsid w:val="00AA0F34"/>
    <w:rsid w:val="00AD07C6"/>
    <w:rsid w:val="00AD1F1F"/>
    <w:rsid w:val="00B2216C"/>
    <w:rsid w:val="00B43FD7"/>
    <w:rsid w:val="00B67F4F"/>
    <w:rsid w:val="00BE6C5D"/>
    <w:rsid w:val="00C003E1"/>
    <w:rsid w:val="00C44211"/>
    <w:rsid w:val="00C6405A"/>
    <w:rsid w:val="00C71A7B"/>
    <w:rsid w:val="00C845A8"/>
    <w:rsid w:val="00CE3DC7"/>
    <w:rsid w:val="00D04C75"/>
    <w:rsid w:val="00D10669"/>
    <w:rsid w:val="00D2156B"/>
    <w:rsid w:val="00D64DDD"/>
    <w:rsid w:val="00D84576"/>
    <w:rsid w:val="00DC072E"/>
    <w:rsid w:val="00E17AA7"/>
    <w:rsid w:val="00E23848"/>
    <w:rsid w:val="00E436A0"/>
    <w:rsid w:val="00E75EDC"/>
    <w:rsid w:val="00E76B9A"/>
    <w:rsid w:val="00E87787"/>
    <w:rsid w:val="00F944EB"/>
    <w:rsid w:val="00FA2FDE"/>
    <w:rsid w:val="00FB106F"/>
    <w:rsid w:val="00FB450F"/>
    <w:rsid w:val="00FC07C8"/>
    <w:rsid w:val="00FC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319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after="160"/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uiPriority w:val="9"/>
    <w:unhideWhenUsed/>
    <w:qFormat/>
    <w:rsid w:val="00C34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uiPriority w:val="9"/>
    <w:qFormat/>
    <w:rsid w:val="00663391"/>
    <w:rPr>
      <w:rFonts w:ascii="Arial" w:eastAsiaTheme="majorEastAsia" w:hAnsi="Arial" w:cstheme="majorBidi"/>
      <w:b/>
      <w:szCs w:val="26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75AC0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B75AC0"/>
    <w:rPr>
      <w:rFonts w:ascii="Arial" w:hAnsi="Arial"/>
    </w:rPr>
  </w:style>
  <w:style w:type="character" w:customStyle="1" w:styleId="Kopfzeile1Zchn">
    <w:name w:val="Kopfzeile 1 Zchn"/>
    <w:basedOn w:val="berschrift1Zchn"/>
    <w:link w:val="Kopfzeile1"/>
    <w:qFormat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character" w:customStyle="1" w:styleId="berschrift3Zchn">
    <w:name w:val="Überschrift 3 Zchn"/>
    <w:basedOn w:val="Absatz-Standardschriftart"/>
    <w:uiPriority w:val="9"/>
    <w:qFormat/>
    <w:rsid w:val="00C3471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D387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490F3F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490F3F"/>
    <w:rPr>
      <w:rFonts w:ascii="Arial" w:hAnsi="Arial"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490F3F"/>
    <w:rPr>
      <w:rFonts w:ascii="Arial" w:hAnsi="Arial"/>
      <w:b/>
      <w:bCs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qFormat/>
    <w:rsid w:val="004446EB"/>
    <w:rPr>
      <w:color w:val="80808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ascii="Candara" w:hAnsi="Candara" w:cs="Arial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ndara" w:hAnsi="Candara" w:cs="Arial"/>
    </w:rPr>
  </w:style>
  <w:style w:type="paragraph" w:styleId="KeinLeerraum">
    <w:name w:val="No Spacing"/>
    <w:uiPriority w:val="1"/>
    <w:qFormat/>
    <w:rsid w:val="00B75AC0"/>
    <w:rPr>
      <w:rFonts w:ascii="Arial" w:hAnsi="Arial"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5D3876"/>
    <w:pPr>
      <w:spacing w:after="0"/>
    </w:pPr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490F3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490F3F"/>
    <w:rPr>
      <w:b/>
      <w:bCs/>
    </w:rPr>
  </w:style>
  <w:style w:type="paragraph" w:customStyle="1" w:styleId="Rahmeninhalt">
    <w:name w:val="Rahmeninhalt"/>
    <w:basedOn w:val="Standard"/>
    <w:qFormat/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table" w:styleId="Tabellenraster">
    <w:name w:val="Table Grid"/>
    <w:basedOn w:val="NormaleTabelle"/>
    <w:uiPriority w:val="39"/>
    <w:rsid w:val="00C94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uiPriority w:val="39"/>
    <w:rsid w:val="001A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EC9F3-3E08-4F39-9F41-C5B4430BD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2021-08-12T12:21:00Z</dcterms:created>
  <dcterms:modified xsi:type="dcterms:W3CDTF">2022-12-19T10:32:00Z</dcterms:modified>
  <cp:category/>
  <dc:language/>
</cp:coreProperties>
</file>